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EC908" w14:textId="699DAECB" w:rsidR="00493A25" w:rsidRPr="00157AF1" w:rsidRDefault="00493A25">
      <w:pPr>
        <w:rPr>
          <w:rFonts w:ascii="All Round Gothic Bold" w:hAnsi="All Round Gothic Bold"/>
          <w:b/>
          <w:bCs/>
          <w:color w:val="099F3A"/>
          <w:sz w:val="28"/>
          <w:szCs w:val="28"/>
        </w:rPr>
      </w:pPr>
      <w:bookmarkStart w:id="0" w:name="_Hlk172713401"/>
      <w:bookmarkEnd w:id="0"/>
      <w:r w:rsidRPr="00157AF1">
        <w:rPr>
          <w:rFonts w:ascii="All Round Gothic Bold" w:hAnsi="All Round Gothic Bold"/>
          <w:b/>
          <w:noProof/>
          <w:color w:val="099F3A"/>
          <w:sz w:val="28"/>
          <w:lang w:eastAsia="it-IT"/>
        </w:rPr>
        <mc:AlternateContent>
          <mc:Choice Requires="wps">
            <w:drawing>
              <wp:anchor distT="0" distB="0" distL="114300" distR="114300" simplePos="0" relativeHeight="251657217" behindDoc="0" locked="0" layoutInCell="1" allowOverlap="1" wp14:anchorId="6147998E" wp14:editId="506DE33A">
                <wp:simplePos x="0" y="0"/>
                <wp:positionH relativeFrom="column">
                  <wp:posOffset>-101600</wp:posOffset>
                </wp:positionH>
                <wp:positionV relativeFrom="paragraph">
                  <wp:posOffset>4487334</wp:posOffset>
                </wp:positionV>
                <wp:extent cx="4318000" cy="3979334"/>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318000" cy="3979334"/>
                        </a:xfrm>
                        <a:prstGeom prst="rect">
                          <a:avLst/>
                        </a:prstGeom>
                        <a:noFill/>
                        <a:ln w="6350">
                          <a:noFill/>
                        </a:ln>
                      </wps:spPr>
                      <wps:txb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Pr>
                                <w:rFonts w:ascii="All Round Gothic Demi" w:hAnsi="All Round Gothic Demi"/>
                                <w:color w:val="FFFFFF" w:themeColor="background1"/>
                                <w:sz w:val="48"/>
                              </w:rPr>
                              <w:t>Company Presentation</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2BD7235E" w:rsidR="00493A25" w:rsidRPr="00D87532" w:rsidRDefault="004762DD" w:rsidP="00493A25">
                            <w:pPr>
                              <w:ind w:left="-142"/>
                              <w:rPr>
                                <w:color w:val="FFFFFF" w:themeColor="background1"/>
                                <w:sz w:val="32"/>
                                <w:szCs w:val="32"/>
                              </w:rPr>
                            </w:pPr>
                            <w:r w:rsidRPr="00D87532">
                              <w:rPr>
                                <w:color w:val="FFFFFF" w:themeColor="background1"/>
                                <w:sz w:val="32"/>
                                <w:szCs w:val="22"/>
                              </w:rPr>
                              <w:t>202</w:t>
                            </w:r>
                            <w:r w:rsidR="00D87532" w:rsidRPr="00D87532">
                              <w:rPr>
                                <w:color w:val="FFFFFF" w:themeColor="background1"/>
                                <w:sz w:val="32"/>
                                <w:szCs w:val="2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147998E" id="_x0000_t202" coordsize="21600,21600" o:spt="202" path="m,l,21600r21600,l21600,xe">
                <v:stroke joinstyle="miter"/>
                <v:path gradientshapeok="t" o:connecttype="rect"/>
              </v:shapetype>
              <v:shape id="Text Box 18" o:spid="_x0000_s1026" type="#_x0000_t202" style="position:absolute;left:0;text-align:left;margin-left:-8pt;margin-top:353.35pt;width:340pt;height:313.35pt;z-index:25165721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" filled="f" stroked="f" strokeweight=".5pt">
                <v:textbo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Pr>
                          <w:rFonts w:ascii="All Round Gothic Demi" w:hAnsi="All Round Gothic Demi"/>
                          <w:color w:val="FFFFFF" w:themeColor="background1"/>
                          <w:sz w:val="48"/>
                        </w:rPr>
                        <w:t>Company Presentation</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2BD7235E" w:rsidR="00493A25" w:rsidRPr="00D87532" w:rsidRDefault="004762DD" w:rsidP="00493A25">
                      <w:pPr>
                        <w:ind w:left="-142"/>
                        <w:rPr>
                          <w:color w:val="FFFFFF" w:themeColor="background1"/>
                          <w:sz w:val="32"/>
                          <w:szCs w:val="32"/>
                        </w:rPr>
                      </w:pPr>
                      <w:r w:rsidRPr="00D87532">
                        <w:rPr>
                          <w:color w:val="FFFFFF" w:themeColor="background1"/>
                          <w:sz w:val="32"/>
                          <w:szCs w:val="22"/>
                        </w:rPr>
                        <w:t>202</w:t>
                      </w:r>
                      <w:r w:rsidR="00D87532" w:rsidRPr="00D87532">
                        <w:rPr>
                          <w:color w:val="FFFFFF" w:themeColor="background1"/>
                          <w:sz w:val="32"/>
                          <w:szCs w:val="22"/>
                        </w:rPr>
                        <w:t>5</w:t>
                      </w:r>
                    </w:p>
                  </w:txbxContent>
                </v:textbox>
              </v:shape>
            </w:pict>
          </mc:Fallback>
        </mc:AlternateContent>
      </w:r>
      <w:r w:rsidRPr="00157AF1">
        <w:rPr>
          <w:rFonts w:ascii="All Round Gothic Bold" w:hAnsi="All Round Gothic Bold"/>
          <w:b/>
          <w:noProof/>
          <w:color w:val="099F3A"/>
          <w:sz w:val="28"/>
          <w:lang w:eastAsia="it-IT"/>
        </w:rPr>
        <w:drawing>
          <wp:anchor distT="0" distB="0" distL="114300" distR="114300" simplePos="0" relativeHeight="251657216" behindDoc="0" locked="0" layoutInCell="1" allowOverlap="1" wp14:anchorId="0099E1C8" wp14:editId="0995BC85">
            <wp:simplePos x="0" y="0"/>
            <wp:positionH relativeFrom="margin">
              <wp:posOffset>-914400</wp:posOffset>
            </wp:positionH>
            <wp:positionV relativeFrom="margin">
              <wp:posOffset>-922655</wp:posOffset>
            </wp:positionV>
            <wp:extent cx="7578090" cy="10718800"/>
            <wp:effectExtent l="0" t="0" r="381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2">
                      <a:extLst>
                        <a:ext uri="{28A0092B-C50C-407E-A947-70E740481C1C}">
                          <a14:useLocalDpi xmlns:a14="http://schemas.microsoft.com/office/drawing/2010/main" val="0"/>
                        </a:ext>
                      </a:extLst>
                    </a:blip>
                    <a:stretch>
                      <a:fillRect/>
                    </a:stretch>
                  </pic:blipFill>
                  <pic:spPr>
                    <a:xfrm>
                      <a:off x="0" y="0"/>
                      <a:ext cx="7578090" cy="10718800"/>
                    </a:xfrm>
                    <a:prstGeom prst="rect">
                      <a:avLst/>
                    </a:prstGeom>
                  </pic:spPr>
                </pic:pic>
              </a:graphicData>
            </a:graphic>
            <wp14:sizeRelH relativeFrom="margin">
              <wp14:pctWidth>0</wp14:pctWidth>
            </wp14:sizeRelH>
            <wp14:sizeRelV relativeFrom="margin">
              <wp14:pctHeight>0</wp14:pctHeight>
            </wp14:sizeRelV>
          </wp:anchor>
        </w:drawing>
      </w:r>
      <w:r w:rsidRPr="00157AF1">
        <w:br w:type="page"/>
      </w:r>
    </w:p>
    <w:p w14:paraId="5F3E18BC" w14:textId="0120E99C" w:rsidR="00EA7183" w:rsidRPr="00157AF1" w:rsidRDefault="004C6DB4" w:rsidP="00C425C1">
      <w:pPr>
        <w:pStyle w:val="Titolo2"/>
      </w:pPr>
      <w:r w:rsidRPr="00157AF1">
        <w:lastRenderedPageBreak/>
        <w:t>OVERVIEW</w:t>
      </w:r>
    </w:p>
    <w:p w14:paraId="66DF77EC" w14:textId="583D79FC"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The story of Banca AideXa began in 2020, during a pivotal moment for the global economy.</w:t>
      </w:r>
      <w:r>
        <w:rPr>
          <w:rFonts w:ascii="Hauora" w:hAnsi="Hauora"/>
          <w:bCs w:val="0"/>
          <w:color w:val="auto"/>
          <w:spacing w:val="0"/>
          <w:sz w:val="24"/>
          <w:szCs w:val="24"/>
        </w:rPr>
        <w:t xml:space="preserve"> </w:t>
      </w:r>
      <w:proofErr w:type="gramStart"/>
      <w:r w:rsidRPr="0078708E">
        <w:rPr>
          <w:rFonts w:ascii="Hauora" w:hAnsi="Hauora"/>
          <w:bCs w:val="0"/>
          <w:color w:val="auto"/>
          <w:spacing w:val="0"/>
          <w:sz w:val="24"/>
          <w:szCs w:val="24"/>
        </w:rPr>
        <w:t>In the midst of</w:t>
      </w:r>
      <w:proofErr w:type="gramEnd"/>
      <w:r w:rsidRPr="0078708E">
        <w:rPr>
          <w:rFonts w:ascii="Hauora" w:hAnsi="Hauora"/>
          <w:bCs w:val="0"/>
          <w:color w:val="auto"/>
          <w:spacing w:val="0"/>
          <w:sz w:val="24"/>
          <w:szCs w:val="24"/>
        </w:rPr>
        <w:t xml:space="preserve"> the pandemic, a group of banking and technology experts decided to create an Italian fintech company dedicated exclusively to micro and small enterprises. Their goal was to revolutionize and simplify the credit access experience for Italian entrepreneurs through a fully digital approach.</w:t>
      </w:r>
      <w:r>
        <w:rPr>
          <w:rFonts w:ascii="Hauora" w:hAnsi="Hauora"/>
          <w:bCs w:val="0"/>
          <w:color w:val="auto"/>
          <w:spacing w:val="0"/>
          <w:sz w:val="24"/>
          <w:szCs w:val="24"/>
        </w:rPr>
        <w:t xml:space="preserve"> </w:t>
      </w:r>
      <w:r w:rsidRPr="0078708E">
        <w:rPr>
          <w:rFonts w:ascii="Hauora" w:hAnsi="Hauora"/>
          <w:bCs w:val="0"/>
          <w:color w:val="auto"/>
          <w:spacing w:val="0"/>
          <w:sz w:val="24"/>
          <w:szCs w:val="24"/>
        </w:rPr>
        <w:t>From the very beginning, the project stood out for its ambition and solidity. In its first year, Banca AideXa successfully completed a €48 million capital raise, setting a record as the largest first funding round ever achieved by an Italian fintech startup. This remarkable result attracted high-profile investors and business angels from the banking, entrepreneurial, insurance, fintech, and venture capital worlds, including Generali (through a management company – Ocorian Fund Management S.r.l.), Banca Sella, Banca IFIS, 360 Capital Partners, Confartigianato, Confcommercio, and Ferrari.</w:t>
      </w:r>
      <w:r>
        <w:rPr>
          <w:rFonts w:ascii="Hauora" w:hAnsi="Hauora"/>
          <w:bCs w:val="0"/>
          <w:color w:val="auto"/>
          <w:spacing w:val="0"/>
          <w:sz w:val="24"/>
          <w:szCs w:val="24"/>
        </w:rPr>
        <w:t xml:space="preserve"> </w:t>
      </w:r>
      <w:r w:rsidRPr="0078708E">
        <w:rPr>
          <w:rFonts w:ascii="Hauora" w:hAnsi="Hauora"/>
          <w:bCs w:val="0"/>
          <w:color w:val="auto"/>
          <w:spacing w:val="0"/>
          <w:sz w:val="24"/>
          <w:szCs w:val="24"/>
        </w:rPr>
        <w:t>In June 2021, the European Central Bank (ECB) granted Banca AideXa a full banking license, making it the first fintech in Italy to obtain this authorization during the pandemic crisis. This recognition not only confirmed the strength of the project but also served as an institutional seal of approval, paving the way for new growth and expansion opportunities in its vision of the future of banking.</w:t>
      </w:r>
      <w:r>
        <w:rPr>
          <w:rFonts w:ascii="Hauora" w:hAnsi="Hauora"/>
          <w:bCs w:val="0"/>
          <w:color w:val="auto"/>
          <w:spacing w:val="0"/>
          <w:sz w:val="24"/>
          <w:szCs w:val="24"/>
        </w:rPr>
        <w:t xml:space="preserve"> </w:t>
      </w:r>
      <w:r w:rsidRPr="0078708E">
        <w:rPr>
          <w:rFonts w:ascii="Hauora" w:hAnsi="Hauora"/>
          <w:bCs w:val="0"/>
          <w:color w:val="auto"/>
          <w:spacing w:val="0"/>
          <w:sz w:val="24"/>
          <w:szCs w:val="24"/>
        </w:rPr>
        <w:t>Since then, by leveraging the opportunities of open banking, Banca AideXa has enabled entrepreneurs to discover—within just a few clicks—whether their business is eligible for financing and, in some cases, to receive the funds directly into their account within a few days, without the need to sign or upload any paper documents.</w:t>
      </w:r>
    </w:p>
    <w:p w14:paraId="77353DC2" w14:textId="02F0B1BE"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Banca AideXa’s evolution has continued at a steady pace. In October 2021, the bank expanded its offering by launching a full range of deposit accounts for individual savers, creating a direct bridge between private savings and the growth of Italian businesses. This strategic move allowed the bank to diversify its funding sources and directly involve savers in supporting the real economy, while offering some of the most competitive returns on the market.</w:t>
      </w:r>
      <w:r>
        <w:rPr>
          <w:rFonts w:ascii="Hauora" w:hAnsi="Hauora"/>
          <w:bCs w:val="0"/>
          <w:color w:val="auto"/>
          <w:spacing w:val="0"/>
          <w:sz w:val="24"/>
          <w:szCs w:val="24"/>
        </w:rPr>
        <w:t xml:space="preserve"> </w:t>
      </w:r>
      <w:r w:rsidRPr="0078708E">
        <w:rPr>
          <w:rFonts w:ascii="Hauora" w:hAnsi="Hauora"/>
          <w:bCs w:val="0"/>
          <w:color w:val="auto"/>
          <w:spacing w:val="0"/>
          <w:sz w:val="24"/>
          <w:szCs w:val="24"/>
        </w:rPr>
        <w:t>The story of Banca AideXa is a prime example of how technological innovation, combined with a deep understanding of market needs, can transform the traditional banking sector and create new opportunities for Italy’s small and medium-sized enterprises. It is a success story that continues to evolve, always keeping at its core the concrete support of the country’s entrepreneurial fabric.</w:t>
      </w:r>
    </w:p>
    <w:p w14:paraId="5CE2A9D2" w14:textId="05429390"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 xml:space="preserve">Today, Banca AideXa has raised a total of </w:t>
      </w:r>
      <w:r w:rsidR="00B177D7" w:rsidRPr="00B177D7">
        <w:rPr>
          <w:rFonts w:ascii="Hauora" w:hAnsi="Hauora"/>
          <w:b/>
          <w:color w:val="auto"/>
          <w:spacing w:val="0"/>
          <w:sz w:val="24"/>
          <w:szCs w:val="24"/>
        </w:rPr>
        <w:t>more than 100 million €</w:t>
      </w:r>
      <w:r w:rsidR="00B177D7">
        <w:rPr>
          <w:rFonts w:ascii="Hauora" w:hAnsi="Hauora"/>
          <w:bCs w:val="0"/>
          <w:color w:val="auto"/>
          <w:spacing w:val="0"/>
          <w:sz w:val="24"/>
          <w:szCs w:val="24"/>
        </w:rPr>
        <w:t xml:space="preserve"> </w:t>
      </w:r>
      <w:r w:rsidRPr="0078708E">
        <w:rPr>
          <w:rFonts w:ascii="Hauora" w:hAnsi="Hauora"/>
          <w:bCs w:val="0"/>
          <w:color w:val="auto"/>
          <w:spacing w:val="0"/>
          <w:sz w:val="24"/>
          <w:szCs w:val="24"/>
        </w:rPr>
        <w:t>in capital.</w:t>
      </w:r>
    </w:p>
    <w:p w14:paraId="02E6D76A" w14:textId="51F5C711" w:rsidR="00F94A6D" w:rsidRPr="00157AF1" w:rsidRDefault="00F94A6D" w:rsidP="0078708E">
      <w:pPr>
        <w:pStyle w:val="Titolo2"/>
      </w:pPr>
      <w:r w:rsidRPr="00157AF1">
        <w:t>BORN FOR SMEs</w:t>
      </w:r>
    </w:p>
    <w:p w14:paraId="4C10A00A" w14:textId="7D65738A" w:rsidR="000D6EC1" w:rsidRPr="00157AF1" w:rsidRDefault="00D72329">
      <w:r>
        <w:t xml:space="preserve">The SME segment is still underrepresented in the banking world, despite its significant contribution to the country's productivity growth. </w:t>
      </w:r>
      <w:r w:rsidRPr="00D72329">
        <w:rPr>
          <w:b/>
          <w:bCs/>
        </w:rPr>
        <w:t>SMEs</w:t>
      </w:r>
      <w:r>
        <w:t xml:space="preserve">, in fact, form the </w:t>
      </w:r>
      <w:r w:rsidRPr="00D72329">
        <w:rPr>
          <w:b/>
          <w:bCs/>
        </w:rPr>
        <w:t xml:space="preserve">backbone of the Italian economic </w:t>
      </w:r>
      <w:r w:rsidR="000D1665">
        <w:rPr>
          <w:b/>
          <w:bCs/>
        </w:rPr>
        <w:t>ecosystem</w:t>
      </w:r>
      <w:r>
        <w:t xml:space="preserve"> and are the main creators of new jobs and development: </w:t>
      </w:r>
      <w:r w:rsidRPr="000B1636">
        <w:rPr>
          <w:b/>
          <w:bCs/>
        </w:rPr>
        <w:t>50% of GDP is generated by small enterprises with fewer than 50 employees.</w:t>
      </w:r>
      <w:r>
        <w:t xml:space="preserve"> This represents the largest SME market in Europe (</w:t>
      </w:r>
      <w:r w:rsidRPr="000B1636">
        <w:rPr>
          <w:i/>
          <w:iCs/>
        </w:rPr>
        <w:t>source: OECD, European Commission – Reports SME Cerved 2020</w:t>
      </w:r>
      <w:r>
        <w:t xml:space="preserve">). Entrepreneurs have very specific financial needs: 42% of small business owners expect </w:t>
      </w:r>
      <w:r>
        <w:lastRenderedPageBreak/>
        <w:t>efficient and fast financial services, and more than a third desire transparency and simplicity (</w:t>
      </w:r>
      <w:r w:rsidRPr="000B1636">
        <w:rPr>
          <w:i/>
          <w:iCs/>
        </w:rPr>
        <w:t>source: GFK focus group</w:t>
      </w:r>
      <w:r>
        <w:t>).</w:t>
      </w:r>
      <w:r w:rsidR="000D6EC1" w:rsidRPr="00157AF1">
        <w:br w:type="page"/>
      </w:r>
    </w:p>
    <w:p w14:paraId="5660D3BE" w14:textId="032BD866" w:rsidR="00B80EEB" w:rsidRPr="00157AF1" w:rsidRDefault="00B80EEB" w:rsidP="00C425C1">
      <w:pPr>
        <w:pStyle w:val="Titolo2"/>
      </w:pPr>
      <w:r w:rsidRPr="00157AF1">
        <w:lastRenderedPageBreak/>
        <w:t>THE BANCA AIDEXA DIGITAL REVOLUTION</w:t>
      </w:r>
    </w:p>
    <w:p w14:paraId="1EB7F455" w14:textId="77777777" w:rsidR="00FF50B6" w:rsidRP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Banca AideXa is committed to </w:t>
      </w:r>
      <w:r w:rsidRPr="00FF50B6">
        <w:rPr>
          <w:rFonts w:ascii="Hauora" w:hAnsi="Hauora"/>
          <w:b/>
          <w:color w:val="auto"/>
          <w:spacing w:val="0"/>
          <w:sz w:val="24"/>
          <w:szCs w:val="24"/>
        </w:rPr>
        <w:t>making access to online financing efficient and convenient for businesses</w:t>
      </w:r>
      <w:r w:rsidRPr="00FF50B6">
        <w:rPr>
          <w:rFonts w:ascii="Hauora" w:hAnsi="Hauora"/>
          <w:bCs w:val="0"/>
          <w:color w:val="auto"/>
          <w:spacing w:val="0"/>
          <w:sz w:val="24"/>
          <w:szCs w:val="24"/>
        </w:rPr>
        <w:t xml:space="preserve">, based on the premise that entrepreneurs do not have time to </w:t>
      </w:r>
      <w:proofErr w:type="gramStart"/>
      <w:r w:rsidRPr="00FF50B6">
        <w:rPr>
          <w:rFonts w:ascii="Hauora" w:hAnsi="Hauora"/>
          <w:bCs w:val="0"/>
          <w:color w:val="auto"/>
          <w:spacing w:val="0"/>
          <w:sz w:val="24"/>
          <w:szCs w:val="24"/>
        </w:rPr>
        <w:t>waste:</w:t>
      </w:r>
      <w:proofErr w:type="gramEnd"/>
      <w:r w:rsidRPr="00FF50B6">
        <w:rPr>
          <w:rFonts w:ascii="Hauora" w:hAnsi="Hauora"/>
          <w:bCs w:val="0"/>
          <w:color w:val="auto"/>
          <w:spacing w:val="0"/>
          <w:sz w:val="24"/>
          <w:szCs w:val="24"/>
        </w:rPr>
        <w:t xml:space="preserve"> they cannot spend hours waiting in a bank branch to request a loan or wait weeks before the amount is credited. Often, a business has an immediate need for liquidity to support necessary investments.</w:t>
      </w:r>
    </w:p>
    <w:p w14:paraId="10BB532E" w14:textId="4A025CF6" w:rsidR="00FF50B6" w:rsidRP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With a 100% digital onboarding process and the support of a Business Banker, Banca AideXa can assist entrepreneurs through any channel and at any time. Additionally, by leveraging the capabilities of </w:t>
      </w:r>
      <w:r w:rsidRPr="00FF50B6">
        <w:rPr>
          <w:rFonts w:ascii="Hauora" w:hAnsi="Hauora"/>
          <w:b/>
          <w:color w:val="auto"/>
          <w:spacing w:val="0"/>
          <w:sz w:val="24"/>
          <w:szCs w:val="24"/>
        </w:rPr>
        <w:t>data analytics and artificial intelligence technologies</w:t>
      </w:r>
      <w:r w:rsidRPr="00FF50B6">
        <w:rPr>
          <w:rFonts w:ascii="Hauora" w:hAnsi="Hauora"/>
          <w:bCs w:val="0"/>
          <w:color w:val="auto"/>
          <w:spacing w:val="0"/>
          <w:sz w:val="24"/>
          <w:szCs w:val="24"/>
        </w:rPr>
        <w:t>, it can accurately assess a business's credit profile in seconds, moving beyond “old” parameters like a company’s balance sheet, which cannot be the sole data point for evaluating a loan application</w:t>
      </w:r>
      <w:r>
        <w:rPr>
          <w:rFonts w:ascii="Hauora" w:hAnsi="Hauora"/>
          <w:bCs w:val="0"/>
          <w:color w:val="auto"/>
          <w:spacing w:val="0"/>
          <w:sz w:val="24"/>
          <w:szCs w:val="24"/>
        </w:rPr>
        <w:t>.</w:t>
      </w:r>
    </w:p>
    <w:p w14:paraId="5E3D0275" w14:textId="1E450F94" w:rsid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To determine if a business or freelancer is creditworthy, Banca AideXa instead </w:t>
      </w:r>
      <w:r w:rsidR="000D1665" w:rsidRPr="00FF50B6">
        <w:rPr>
          <w:rFonts w:ascii="Hauora" w:hAnsi="Hauora"/>
          <w:b/>
          <w:color w:val="auto"/>
          <w:spacing w:val="0"/>
          <w:sz w:val="24"/>
          <w:szCs w:val="24"/>
        </w:rPr>
        <w:t>analyses</w:t>
      </w:r>
      <w:r w:rsidRPr="00FF50B6">
        <w:rPr>
          <w:rFonts w:ascii="Hauora" w:hAnsi="Hauora"/>
          <w:b/>
          <w:color w:val="auto"/>
          <w:spacing w:val="0"/>
          <w:sz w:val="24"/>
          <w:szCs w:val="24"/>
        </w:rPr>
        <w:t xml:space="preserve"> the transaction history of the past 12 months</w:t>
      </w:r>
      <w:r w:rsidRPr="00FF50B6">
        <w:rPr>
          <w:rFonts w:ascii="Hauora" w:hAnsi="Hauora"/>
          <w:bCs w:val="0"/>
          <w:color w:val="auto"/>
          <w:spacing w:val="0"/>
          <w:sz w:val="24"/>
          <w:szCs w:val="24"/>
        </w:rPr>
        <w:t>: a set of information available to the entrepreneur in real time and conveniently through their internet banking</w:t>
      </w:r>
    </w:p>
    <w:p w14:paraId="6810B163" w14:textId="158ABD87" w:rsidR="00DA7A25" w:rsidRPr="00DA7A25" w:rsidRDefault="00DA7A25" w:rsidP="00BE3669">
      <w:pPr>
        <w:jc w:val="left"/>
        <w:rPr>
          <w:lang w:val="en-US"/>
        </w:rPr>
      </w:pPr>
      <w:r w:rsidRPr="00DA7A25">
        <w:rPr>
          <w:lang w:val="en-US"/>
        </w:rPr>
        <w:t>Among the main innovations introduced by Banca AideXa are:</w:t>
      </w:r>
      <w:r w:rsidRPr="00DA7A25">
        <w:rPr>
          <w:lang w:val="en-US"/>
        </w:rPr>
        <w:br/>
        <w:t xml:space="preserve">• </w:t>
      </w:r>
      <w:r w:rsidRPr="00DA7A25">
        <w:rPr>
          <w:b/>
          <w:bCs/>
          <w:lang w:val="en-US"/>
        </w:rPr>
        <w:t>The Credit Thermometer</w:t>
      </w:r>
      <w:r w:rsidRPr="00DA7A25">
        <w:rPr>
          <w:lang w:val="en-US"/>
        </w:rPr>
        <w:t>: a tool that allows entrepreneurs to instantly check the likelihood of obtaining a loan, based on the analysis of their company's financial data.</w:t>
      </w:r>
      <w:r w:rsidRPr="00DA7A25">
        <w:rPr>
          <w:lang w:val="en-US"/>
        </w:rPr>
        <w:br/>
        <w:t xml:space="preserve">• </w:t>
      </w:r>
      <w:r w:rsidRPr="00DA7A25">
        <w:rPr>
          <w:b/>
          <w:bCs/>
          <w:lang w:val="en-US"/>
        </w:rPr>
        <w:t xml:space="preserve">The </w:t>
      </w:r>
      <w:r w:rsidR="00C579D4">
        <w:rPr>
          <w:b/>
          <w:bCs/>
          <w:lang w:val="en-US"/>
        </w:rPr>
        <w:t>Estimate</w:t>
      </w:r>
      <w:r w:rsidR="008F0F04">
        <w:rPr>
          <w:b/>
          <w:bCs/>
          <w:lang w:val="en-US"/>
        </w:rPr>
        <w:t>d</w:t>
      </w:r>
      <w:r w:rsidR="00F6376B">
        <w:rPr>
          <w:b/>
          <w:bCs/>
          <w:lang w:val="en-US"/>
        </w:rPr>
        <w:t xml:space="preserve"> Loan</w:t>
      </w:r>
      <w:r w:rsidRPr="00DA7A25">
        <w:rPr>
          <w:lang w:val="en-US"/>
        </w:rPr>
        <w:t>: a mechanism that provides an immediate, personalized example offer, including amount, duration, and conditions, without any notification to Credit Information Systems.</w:t>
      </w:r>
    </w:p>
    <w:p w14:paraId="6EB2E42A" w14:textId="38C44FFA" w:rsidR="00857C10" w:rsidRPr="00157AF1" w:rsidRDefault="00857C10" w:rsidP="00FF50B6">
      <w:pPr>
        <w:pStyle w:val="Titolo2"/>
      </w:pPr>
      <w:r w:rsidRPr="00157AF1">
        <w:t>OPEN INNOVATION, PSD2 AND OPEN BANKING</w:t>
      </w:r>
    </w:p>
    <w:p w14:paraId="43BD3F28" w14:textId="199E1038"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Open innovation strategies applied to the banking industry can create value for the market. </w:t>
      </w:r>
      <w:r w:rsidRPr="00245191">
        <w:rPr>
          <w:rFonts w:ascii="Hauora" w:hAnsi="Hauora"/>
          <w:b/>
          <w:color w:val="auto"/>
          <w:spacing w:val="0"/>
          <w:sz w:val="24"/>
          <w:szCs w:val="24"/>
        </w:rPr>
        <w:t>Banca AideXa's service is based on the open banking model</w:t>
      </w:r>
      <w:r w:rsidRPr="00AA75D3">
        <w:rPr>
          <w:rFonts w:ascii="Hauora" w:hAnsi="Hauora"/>
          <w:bCs w:val="0"/>
          <w:color w:val="auto"/>
          <w:spacing w:val="0"/>
          <w:sz w:val="24"/>
          <w:szCs w:val="24"/>
        </w:rPr>
        <w:t xml:space="preserve">, which allows financial service providers to access consumers' financial data, with their consent, </w:t>
      </w:r>
      <w:r w:rsidR="000D1665" w:rsidRPr="00AA75D3">
        <w:rPr>
          <w:rFonts w:ascii="Hauora" w:hAnsi="Hauora"/>
          <w:bCs w:val="0"/>
          <w:color w:val="auto"/>
          <w:spacing w:val="0"/>
          <w:sz w:val="24"/>
          <w:szCs w:val="24"/>
        </w:rPr>
        <w:t>using</w:t>
      </w:r>
      <w:r w:rsidRPr="00AA75D3">
        <w:rPr>
          <w:rFonts w:ascii="Hauora" w:hAnsi="Hauora"/>
          <w:bCs w:val="0"/>
          <w:color w:val="auto"/>
          <w:spacing w:val="0"/>
          <w:sz w:val="24"/>
          <w:szCs w:val="24"/>
        </w:rPr>
        <w:t xml:space="preserve"> application programming interfaces (APIs).</w:t>
      </w:r>
    </w:p>
    <w:p w14:paraId="238D6F29" w14:textId="263FF21D"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Thanks to the European Directive on digital payments of 2015 (known as PSD2), in effect in Italy since 2018, open banking has become an integral part of the digital transformation of the banking sector. The Directive </w:t>
      </w:r>
      <w:r w:rsidRPr="00245191">
        <w:rPr>
          <w:rFonts w:ascii="Hauora" w:hAnsi="Hauora"/>
          <w:b/>
          <w:color w:val="auto"/>
          <w:spacing w:val="0"/>
          <w:sz w:val="24"/>
          <w:szCs w:val="24"/>
        </w:rPr>
        <w:t>empowers consumers</w:t>
      </w:r>
      <w:r w:rsidRPr="00AA75D3">
        <w:rPr>
          <w:rFonts w:ascii="Hauora" w:hAnsi="Hauora"/>
          <w:bCs w:val="0"/>
          <w:color w:val="auto"/>
          <w:spacing w:val="0"/>
          <w:sz w:val="24"/>
          <w:szCs w:val="24"/>
        </w:rPr>
        <w:t>, making them the owners of their own data and enabling them to grant access to authorized third parties. This allows companies to offer a range of new products and services based on this shared information.</w:t>
      </w:r>
    </w:p>
    <w:p w14:paraId="684C9045" w14:textId="45AF5782"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Open banking has indeed opened new horizons where </w:t>
      </w:r>
      <w:proofErr w:type="gramStart"/>
      <w:r w:rsidRPr="00AA75D3">
        <w:rPr>
          <w:rFonts w:ascii="Hauora" w:hAnsi="Hauora"/>
          <w:bCs w:val="0"/>
          <w:color w:val="auto"/>
          <w:spacing w:val="0"/>
          <w:sz w:val="24"/>
          <w:szCs w:val="24"/>
        </w:rPr>
        <w:t>more and more</w:t>
      </w:r>
      <w:proofErr w:type="gramEnd"/>
      <w:r w:rsidRPr="00AA75D3">
        <w:rPr>
          <w:rFonts w:ascii="Hauora" w:hAnsi="Hauora"/>
          <w:bCs w:val="0"/>
          <w:color w:val="auto"/>
          <w:spacing w:val="0"/>
          <w:sz w:val="24"/>
          <w:szCs w:val="24"/>
        </w:rPr>
        <w:t xml:space="preserve"> </w:t>
      </w:r>
      <w:r w:rsidR="005E190E" w:rsidRPr="00AA75D3">
        <w:rPr>
          <w:rFonts w:ascii="Hauora" w:hAnsi="Hauora"/>
          <w:bCs w:val="0"/>
          <w:color w:val="auto"/>
          <w:spacing w:val="0"/>
          <w:sz w:val="24"/>
          <w:szCs w:val="24"/>
        </w:rPr>
        <w:t>fintech</w:t>
      </w:r>
      <w:r w:rsidRPr="00AA75D3">
        <w:rPr>
          <w:rFonts w:ascii="Hauora" w:hAnsi="Hauora"/>
          <w:bCs w:val="0"/>
          <w:color w:val="auto"/>
          <w:spacing w:val="0"/>
          <w:sz w:val="24"/>
          <w:szCs w:val="24"/>
        </w:rPr>
        <w:t xml:space="preserve"> and Third-Party Providers (TPPs) can create and promote </w:t>
      </w:r>
      <w:r w:rsidRPr="00245191">
        <w:rPr>
          <w:rFonts w:ascii="Hauora" w:hAnsi="Hauora"/>
          <w:b/>
          <w:color w:val="auto"/>
          <w:spacing w:val="0"/>
          <w:sz w:val="24"/>
          <w:szCs w:val="24"/>
        </w:rPr>
        <w:t>value-added services</w:t>
      </w:r>
      <w:r w:rsidRPr="00AA75D3">
        <w:rPr>
          <w:rFonts w:ascii="Hauora" w:hAnsi="Hauora"/>
          <w:bCs w:val="0"/>
          <w:color w:val="auto"/>
          <w:spacing w:val="0"/>
          <w:sz w:val="24"/>
          <w:szCs w:val="24"/>
        </w:rPr>
        <w:t xml:space="preserve"> for the benefit of consumers and business partners. Through open banking, during the loan application </w:t>
      </w:r>
      <w:r w:rsidRPr="00AA75D3">
        <w:rPr>
          <w:rFonts w:ascii="Hauora" w:hAnsi="Hauora"/>
          <w:bCs w:val="0"/>
          <w:color w:val="auto"/>
          <w:spacing w:val="0"/>
          <w:sz w:val="24"/>
          <w:szCs w:val="24"/>
        </w:rPr>
        <w:lastRenderedPageBreak/>
        <w:t>process, entrepreneurs can authorize Banca AideXa to access their current account information in read-only mode, simply by logging into their internet banking. Instantly, balances, recurring payments, and account transactions are read.</w:t>
      </w:r>
    </w:p>
    <w:p w14:paraId="2C3333FB" w14:textId="1DDD9E66"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Thanks to </w:t>
      </w:r>
      <w:r w:rsidRPr="00245191">
        <w:rPr>
          <w:rFonts w:ascii="Hauora" w:hAnsi="Hauora"/>
          <w:b/>
          <w:color w:val="auto"/>
          <w:spacing w:val="0"/>
          <w:sz w:val="24"/>
          <w:szCs w:val="24"/>
        </w:rPr>
        <w:t>PSD2</w:t>
      </w:r>
      <w:r w:rsidRPr="00AA75D3">
        <w:rPr>
          <w:rFonts w:ascii="Hauora" w:hAnsi="Hauora"/>
          <w:bCs w:val="0"/>
          <w:color w:val="auto"/>
          <w:spacing w:val="0"/>
          <w:sz w:val="24"/>
          <w:szCs w:val="24"/>
        </w:rPr>
        <w:t>, the process is secure because Banca AideXa does not store credentials, accessing the account only once and only for the time necessary to read the required information. The benefits for customers are enormous, translating into significant time savings and the simplicity of just a few clicks.</w:t>
      </w:r>
    </w:p>
    <w:p w14:paraId="242E3184" w14:textId="3E809367" w:rsidR="001E1211" w:rsidRPr="00207ACC" w:rsidRDefault="00715D8B" w:rsidP="00C425C1">
      <w:pPr>
        <w:pStyle w:val="Titolo2"/>
      </w:pPr>
      <w:r w:rsidRPr="00207ACC">
        <w:t>BIG DATA, AI &amp; MACHINE LEARNING AT THE SERVICE OF COMPANIES</w:t>
      </w:r>
    </w:p>
    <w:p w14:paraId="67DE098C" w14:textId="463551FF" w:rsidR="00A25D06" w:rsidRPr="00A25D06" w:rsidRDefault="00A25D06" w:rsidP="00A25D06">
      <w:pPr>
        <w:pStyle w:val="Titolo2"/>
        <w:rPr>
          <w:rFonts w:ascii="Hauora" w:hAnsi="Hauora"/>
          <w:bCs w:val="0"/>
          <w:color w:val="auto"/>
          <w:spacing w:val="0"/>
          <w:sz w:val="24"/>
          <w:szCs w:val="24"/>
        </w:rPr>
      </w:pPr>
      <w:r w:rsidRPr="009B086E">
        <w:rPr>
          <w:rFonts w:ascii="Hauora" w:hAnsi="Hauora"/>
          <w:b/>
          <w:color w:val="auto"/>
          <w:spacing w:val="0"/>
          <w:sz w:val="24"/>
          <w:szCs w:val="24"/>
        </w:rPr>
        <w:t>Data is the driving force behind the digital experience and decision-making processes.</w:t>
      </w:r>
      <w:r w:rsidRPr="00A25D06">
        <w:rPr>
          <w:rFonts w:ascii="Hauora" w:hAnsi="Hauora"/>
          <w:bCs w:val="0"/>
          <w:color w:val="auto"/>
          <w:spacing w:val="0"/>
          <w:sz w:val="24"/>
          <w:szCs w:val="24"/>
        </w:rPr>
        <w:t xml:space="preserve"> Thanks to open banking and a true ecosystem of partners and information sources, Banca AideXa can reconstruct the history of companies, assessing their creditworthiness and alignment with the products offered.</w:t>
      </w:r>
    </w:p>
    <w:p w14:paraId="2FF47665" w14:textId="128B455F" w:rsidR="00A25D06" w:rsidRPr="00A25D06" w:rsidRDefault="00A25D06" w:rsidP="00A25D06">
      <w:pPr>
        <w:pStyle w:val="Titolo2"/>
        <w:rPr>
          <w:rFonts w:ascii="Hauora" w:hAnsi="Hauora"/>
          <w:bCs w:val="0"/>
          <w:color w:val="auto"/>
          <w:spacing w:val="0"/>
          <w:sz w:val="24"/>
          <w:szCs w:val="24"/>
        </w:rPr>
      </w:pPr>
      <w:r w:rsidRPr="00A25D06">
        <w:rPr>
          <w:rFonts w:ascii="Hauora" w:hAnsi="Hauora"/>
          <w:bCs w:val="0"/>
          <w:color w:val="auto"/>
          <w:spacing w:val="0"/>
          <w:sz w:val="24"/>
          <w:szCs w:val="24"/>
        </w:rPr>
        <w:t xml:space="preserve">For each application, Banca AideXa evaluates </w:t>
      </w:r>
      <w:r w:rsidRPr="009B086E">
        <w:rPr>
          <w:rFonts w:ascii="Hauora" w:hAnsi="Hauora"/>
          <w:b/>
          <w:color w:val="auto"/>
          <w:spacing w:val="0"/>
          <w:sz w:val="24"/>
          <w:szCs w:val="24"/>
        </w:rPr>
        <w:t>up to 10,000 different pieces of information</w:t>
      </w:r>
      <w:r w:rsidRPr="00A25D06">
        <w:rPr>
          <w:rFonts w:ascii="Hauora" w:hAnsi="Hauora"/>
          <w:bCs w:val="0"/>
          <w:color w:val="auto"/>
          <w:spacing w:val="0"/>
          <w:sz w:val="24"/>
          <w:szCs w:val="24"/>
        </w:rPr>
        <w:t xml:space="preserve">, from financial statements to transactions made on customers' current accounts, as well as news found on the web and data related to the relevant sector. These analyses are available through </w:t>
      </w:r>
      <w:r w:rsidRPr="009B086E">
        <w:rPr>
          <w:rFonts w:ascii="Hauora" w:hAnsi="Hauora"/>
          <w:b/>
          <w:color w:val="auto"/>
          <w:spacing w:val="0"/>
          <w:sz w:val="24"/>
          <w:szCs w:val="24"/>
        </w:rPr>
        <w:t>an advanced big data platform</w:t>
      </w:r>
      <w:r w:rsidRPr="00A25D06">
        <w:rPr>
          <w:rFonts w:ascii="Hauora" w:hAnsi="Hauora"/>
          <w:bCs w:val="0"/>
          <w:color w:val="auto"/>
          <w:spacing w:val="0"/>
          <w:sz w:val="24"/>
          <w:szCs w:val="24"/>
        </w:rPr>
        <w:t>, fully cloud-based, which data scientists can access to develop increasingly advanced machine learning models. In a perspective of augmented intelligence, the insights and data are made available to humans, who remain at the center of the credit evaluation processes.</w:t>
      </w:r>
    </w:p>
    <w:p w14:paraId="565D9302" w14:textId="506ECD91" w:rsidR="000D6EC1" w:rsidRPr="00157AF1" w:rsidRDefault="00A25D06" w:rsidP="00A25D06">
      <w:pPr>
        <w:pStyle w:val="Titolo2"/>
      </w:pPr>
      <w:r w:rsidRPr="00A25D06">
        <w:rPr>
          <w:rFonts w:ascii="Hauora" w:hAnsi="Hauora"/>
          <w:bCs w:val="0"/>
          <w:color w:val="auto"/>
          <w:spacing w:val="0"/>
          <w:sz w:val="24"/>
          <w:szCs w:val="24"/>
        </w:rPr>
        <w:t>The insights generated by Banca AideXa are and will increasingly be made available to businesses, enabling them to self-assess their strengths and weaknesses to strengthen and improve their competitiveness.</w:t>
      </w:r>
      <w:r w:rsidR="000D6EC1" w:rsidRPr="00157AF1">
        <w:br w:type="page"/>
      </w:r>
    </w:p>
    <w:p w14:paraId="1E9F006C" w14:textId="33827A8A" w:rsidR="00465074" w:rsidRPr="00157AF1" w:rsidRDefault="00465074" w:rsidP="00C425C1">
      <w:pPr>
        <w:pStyle w:val="Titolo2"/>
      </w:pPr>
      <w:r w:rsidRPr="00157AF1">
        <w:lastRenderedPageBreak/>
        <w:t>FOCUS ON THE CUSTOMER EXPERIENCE</w:t>
      </w:r>
    </w:p>
    <w:p w14:paraId="6DC20F31" w14:textId="48CDCAA1" w:rsidR="00A56645" w:rsidRPr="00157AF1" w:rsidRDefault="00465074">
      <w:proofErr w:type="gramStart"/>
      <w:r w:rsidRPr="00157AF1">
        <w:t>More and more</w:t>
      </w:r>
      <w:proofErr w:type="gramEnd"/>
      <w:r w:rsidRPr="00157AF1">
        <w:t xml:space="preserve"> customers are opting to choose a banking experience instead of the bank itself, having understood how technology can transform the way they manage their finances.</w:t>
      </w:r>
    </w:p>
    <w:p w14:paraId="3855EFD2" w14:textId="553E6DED" w:rsidR="005E072B" w:rsidRPr="00157AF1" w:rsidRDefault="00465074">
      <w:r w:rsidRPr="00157AF1">
        <w:t xml:space="preserve">For this reason, for Banca AideXa </w:t>
      </w:r>
      <w:r w:rsidRPr="00157AF1">
        <w:rPr>
          <w:b/>
        </w:rPr>
        <w:t>the customer experience is essential</w:t>
      </w:r>
      <w:r w:rsidRPr="00157AF1">
        <w:t xml:space="preserve"> for building loyalty, and thus the process of applying for financing has been designed to simplify the customer experience. Specifically:</w:t>
      </w:r>
    </w:p>
    <w:p w14:paraId="570BEF71" w14:textId="77777777" w:rsidR="00380419" w:rsidRPr="00157AF1" w:rsidRDefault="00380419">
      <w:pPr>
        <w:rPr>
          <w:sz w:val="14"/>
          <w:szCs w:val="14"/>
        </w:rPr>
      </w:pPr>
    </w:p>
    <w:tbl>
      <w:tblPr>
        <w:tblStyle w:val="Grigliatabella"/>
        <w:tblW w:w="9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8098"/>
      </w:tblGrid>
      <w:tr w:rsidR="005E072B" w:rsidRPr="00157AF1" w14:paraId="1C902300" w14:textId="77777777" w:rsidTr="00FC5F1D">
        <w:trPr>
          <w:trHeight w:val="699"/>
        </w:trPr>
        <w:tc>
          <w:tcPr>
            <w:tcW w:w="1069" w:type="dxa"/>
            <w:vAlign w:val="center"/>
          </w:tcPr>
          <w:p w14:paraId="2CEBF55A" w14:textId="18D9F36D" w:rsidR="005E072B" w:rsidRPr="00157AF1" w:rsidRDefault="00F11578" w:rsidP="00F11578">
            <w:pPr>
              <w:jc w:val="center"/>
            </w:pPr>
            <w:r w:rsidRPr="00157AF1">
              <w:rPr>
                <w:noProof/>
                <w:lang w:eastAsia="it-IT"/>
              </w:rPr>
              <w:drawing>
                <wp:inline distT="0" distB="0" distL="0" distR="0" wp14:anchorId="7C5C6BF2" wp14:editId="7CEC5244">
                  <wp:extent cx="533400" cy="533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73303C8F" w14:textId="5E826670" w:rsidR="005E072B" w:rsidRPr="00157AF1" w:rsidRDefault="005E072B" w:rsidP="00F11578">
            <w:pPr>
              <w:rPr>
                <w:sz w:val="22"/>
                <w:szCs w:val="22"/>
              </w:rPr>
            </w:pPr>
            <w:r w:rsidRPr="00157AF1">
              <w:rPr>
                <w:sz w:val="22"/>
              </w:rPr>
              <w:t>Any steps involving paper have been eliminated (no paper document to be submitted and no handwritten signatures).</w:t>
            </w:r>
          </w:p>
        </w:tc>
      </w:tr>
      <w:tr w:rsidR="005E072B" w:rsidRPr="00157AF1" w14:paraId="76834941" w14:textId="77777777" w:rsidTr="00380419">
        <w:trPr>
          <w:trHeight w:val="170"/>
        </w:trPr>
        <w:tc>
          <w:tcPr>
            <w:tcW w:w="1069" w:type="dxa"/>
          </w:tcPr>
          <w:p w14:paraId="4B9918D7" w14:textId="77777777" w:rsidR="005E072B" w:rsidRPr="00157AF1" w:rsidRDefault="005E072B">
            <w:pPr>
              <w:rPr>
                <w:sz w:val="14"/>
                <w:szCs w:val="14"/>
              </w:rPr>
            </w:pPr>
          </w:p>
        </w:tc>
        <w:tc>
          <w:tcPr>
            <w:tcW w:w="8098" w:type="dxa"/>
            <w:vAlign w:val="center"/>
          </w:tcPr>
          <w:p w14:paraId="4B5AD3FC" w14:textId="77777777" w:rsidR="005E072B" w:rsidRPr="00157AF1" w:rsidRDefault="005E072B" w:rsidP="00F11578">
            <w:pPr>
              <w:rPr>
                <w:sz w:val="14"/>
                <w:szCs w:val="14"/>
              </w:rPr>
            </w:pPr>
          </w:p>
        </w:tc>
      </w:tr>
      <w:tr w:rsidR="005E072B" w:rsidRPr="00157AF1" w14:paraId="3601DB7D" w14:textId="77777777" w:rsidTr="00FC5F1D">
        <w:trPr>
          <w:trHeight w:val="1422"/>
        </w:trPr>
        <w:tc>
          <w:tcPr>
            <w:tcW w:w="1069" w:type="dxa"/>
            <w:vAlign w:val="center"/>
          </w:tcPr>
          <w:p w14:paraId="609B83F3" w14:textId="1E0F27CC" w:rsidR="005E072B" w:rsidRPr="00157AF1" w:rsidRDefault="00F11578" w:rsidP="00F11578">
            <w:pPr>
              <w:jc w:val="center"/>
            </w:pPr>
            <w:r w:rsidRPr="00157AF1">
              <w:rPr>
                <w:noProof/>
                <w:lang w:eastAsia="it-IT"/>
              </w:rPr>
              <w:drawing>
                <wp:inline distT="0" distB="0" distL="0" distR="0" wp14:anchorId="46769048" wp14:editId="3E34A866">
                  <wp:extent cx="533400" cy="533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4921F005" w14:textId="40A2379B" w:rsidR="005E072B" w:rsidRPr="00157AF1" w:rsidRDefault="005E072B" w:rsidP="00F11578">
            <w:pPr>
              <w:rPr>
                <w:sz w:val="22"/>
                <w:szCs w:val="22"/>
              </w:rPr>
            </w:pPr>
            <w:r w:rsidRPr="00157AF1">
              <w:rPr>
                <w:sz w:val="22"/>
              </w:rPr>
              <w:t>Digitally retrieved data and information are used by accessing third-party databases, thus saving business owners the time needed to complete forms manually (only having to check the forms and modify the information retrieved if necessary).</w:t>
            </w:r>
          </w:p>
        </w:tc>
      </w:tr>
      <w:tr w:rsidR="005E072B" w:rsidRPr="00157AF1" w14:paraId="7EA845C6" w14:textId="77777777" w:rsidTr="00FC5F1D">
        <w:trPr>
          <w:trHeight w:val="349"/>
        </w:trPr>
        <w:tc>
          <w:tcPr>
            <w:tcW w:w="1069" w:type="dxa"/>
          </w:tcPr>
          <w:p w14:paraId="0C272696" w14:textId="77777777" w:rsidR="005E072B" w:rsidRPr="00157AF1" w:rsidRDefault="005E072B">
            <w:pPr>
              <w:rPr>
                <w:sz w:val="14"/>
                <w:szCs w:val="14"/>
              </w:rPr>
            </w:pPr>
          </w:p>
        </w:tc>
        <w:tc>
          <w:tcPr>
            <w:tcW w:w="8098" w:type="dxa"/>
            <w:vAlign w:val="center"/>
          </w:tcPr>
          <w:p w14:paraId="55001165" w14:textId="77777777" w:rsidR="005E072B" w:rsidRPr="00157AF1" w:rsidRDefault="005E072B" w:rsidP="00F11578">
            <w:pPr>
              <w:rPr>
                <w:sz w:val="14"/>
                <w:szCs w:val="14"/>
              </w:rPr>
            </w:pPr>
          </w:p>
        </w:tc>
      </w:tr>
      <w:tr w:rsidR="005E072B" w:rsidRPr="00157AF1" w14:paraId="702BFC23" w14:textId="77777777" w:rsidTr="00FC5F1D">
        <w:trPr>
          <w:trHeight w:val="1072"/>
        </w:trPr>
        <w:tc>
          <w:tcPr>
            <w:tcW w:w="1069" w:type="dxa"/>
            <w:vAlign w:val="center"/>
          </w:tcPr>
          <w:p w14:paraId="004E24EE" w14:textId="2FD6703F" w:rsidR="005E072B" w:rsidRPr="00157AF1" w:rsidRDefault="00F11578" w:rsidP="00F11578">
            <w:pPr>
              <w:jc w:val="center"/>
            </w:pPr>
            <w:r w:rsidRPr="00157AF1">
              <w:rPr>
                <w:noProof/>
                <w:lang w:eastAsia="it-IT"/>
              </w:rPr>
              <w:drawing>
                <wp:inline distT="0" distB="0" distL="0" distR="0" wp14:anchorId="509CE54C" wp14:editId="064C6E30">
                  <wp:extent cx="533400" cy="533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5">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50EB5BC2" w14:textId="5D17423E" w:rsidR="005E072B" w:rsidRPr="00157AF1" w:rsidRDefault="005E072B" w:rsidP="00F11578">
            <w:pPr>
              <w:rPr>
                <w:sz w:val="22"/>
                <w:szCs w:val="22"/>
              </w:rPr>
            </w:pPr>
            <w:r w:rsidRPr="00157AF1">
              <w:rPr>
                <w:sz w:val="22"/>
              </w:rPr>
              <w:t>Banca AideXa's infrastructure exploits digital solutions and channels for the collection of data and information that were previously inaccessible (e.g. transactions via PSD2).</w:t>
            </w:r>
          </w:p>
        </w:tc>
      </w:tr>
      <w:tr w:rsidR="005E072B" w:rsidRPr="00157AF1" w14:paraId="01E4DF96" w14:textId="77777777" w:rsidTr="00FC5F1D">
        <w:trPr>
          <w:trHeight w:val="349"/>
        </w:trPr>
        <w:tc>
          <w:tcPr>
            <w:tcW w:w="1069" w:type="dxa"/>
          </w:tcPr>
          <w:p w14:paraId="26654792" w14:textId="77777777" w:rsidR="005E072B" w:rsidRPr="00157AF1" w:rsidRDefault="005E072B">
            <w:pPr>
              <w:rPr>
                <w:sz w:val="14"/>
                <w:szCs w:val="14"/>
              </w:rPr>
            </w:pPr>
          </w:p>
        </w:tc>
        <w:tc>
          <w:tcPr>
            <w:tcW w:w="8098" w:type="dxa"/>
            <w:vAlign w:val="center"/>
          </w:tcPr>
          <w:p w14:paraId="167782E2" w14:textId="77777777" w:rsidR="005E072B" w:rsidRPr="00157AF1" w:rsidRDefault="005E072B" w:rsidP="00F11578">
            <w:pPr>
              <w:rPr>
                <w:sz w:val="14"/>
                <w:szCs w:val="14"/>
              </w:rPr>
            </w:pPr>
          </w:p>
        </w:tc>
      </w:tr>
      <w:tr w:rsidR="005E072B" w:rsidRPr="00157AF1" w14:paraId="2C3D294B" w14:textId="77777777" w:rsidTr="00FC5F1D">
        <w:trPr>
          <w:trHeight w:val="1050"/>
        </w:trPr>
        <w:tc>
          <w:tcPr>
            <w:tcW w:w="1069" w:type="dxa"/>
            <w:vAlign w:val="center"/>
          </w:tcPr>
          <w:p w14:paraId="6274D10F" w14:textId="55ED3B04" w:rsidR="005E072B" w:rsidRPr="00157AF1" w:rsidRDefault="00F11578" w:rsidP="00F11578">
            <w:pPr>
              <w:jc w:val="center"/>
            </w:pPr>
            <w:r w:rsidRPr="00157AF1">
              <w:rPr>
                <w:noProof/>
                <w:lang w:eastAsia="it-IT"/>
              </w:rPr>
              <w:drawing>
                <wp:inline distT="0" distB="0" distL="0" distR="0" wp14:anchorId="08FDEBF6" wp14:editId="18A1C3C5">
                  <wp:extent cx="533400" cy="533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6">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36852084" w14:textId="5C8C72C0" w:rsidR="005E072B" w:rsidRPr="00157AF1" w:rsidRDefault="005E072B" w:rsidP="00F11578">
            <w:pPr>
              <w:rPr>
                <w:sz w:val="22"/>
                <w:szCs w:val="22"/>
              </w:rPr>
            </w:pPr>
            <w:r w:rsidRPr="00157AF1">
              <w:rPr>
                <w:sz w:val="22"/>
              </w:rPr>
              <w:t>When necessary, the documents are requested in digital format (e.g. PDF bank statements, photo IDs, financial statements not available online and so on).</w:t>
            </w:r>
          </w:p>
        </w:tc>
      </w:tr>
    </w:tbl>
    <w:p w14:paraId="0AB3A6A4" w14:textId="77777777" w:rsidR="005E072B" w:rsidRPr="00157AF1" w:rsidRDefault="005E072B"/>
    <w:p w14:paraId="031D487B" w14:textId="15724BA9" w:rsidR="00380419" w:rsidRPr="00157AF1" w:rsidRDefault="00720DA5">
      <w:r w:rsidRPr="00157AF1">
        <w:t xml:space="preserve">Thus, the process of applying for a loan has been designed to be </w:t>
      </w:r>
      <w:r w:rsidRPr="00157AF1">
        <w:rPr>
          <w:b/>
        </w:rPr>
        <w:t>as simple as possible</w:t>
      </w:r>
      <w:r w:rsidRPr="00157AF1">
        <w:t xml:space="preserve"> and entirely online, manageable autonomously and independently by an entrepreneur able to access and use digital services.</w:t>
      </w:r>
    </w:p>
    <w:p w14:paraId="009E95F4" w14:textId="368EA882" w:rsidR="00EA7183" w:rsidRPr="00157AF1" w:rsidRDefault="00380419">
      <w:r w:rsidRPr="00157AF1">
        <w:t xml:space="preserve">However, since human contact is important for building trust, Banca AideXa makes available </w:t>
      </w:r>
      <w:r w:rsidRPr="00157AF1">
        <w:rPr>
          <w:b/>
          <w:bCs/>
        </w:rPr>
        <w:t>Business Bankers</w:t>
      </w:r>
      <w:r w:rsidRPr="00157AF1">
        <w:t xml:space="preserve"> who can </w:t>
      </w:r>
      <w:r w:rsidRPr="00157AF1">
        <w:rPr>
          <w:b/>
        </w:rPr>
        <w:t>meet with the customer at any time and by any means</w:t>
      </w:r>
      <w:r w:rsidRPr="00157AF1">
        <w:t xml:space="preserve"> (via email, chat, over the phone, on WhatsApp or Messenger) to help with the loan application.</w:t>
      </w:r>
    </w:p>
    <w:p w14:paraId="0D67B1D8" w14:textId="1D53BC9F" w:rsidR="00EA7183" w:rsidRPr="00157AF1" w:rsidRDefault="000D6EC1">
      <w:r w:rsidRPr="00157AF1">
        <w:br w:type="page"/>
      </w:r>
    </w:p>
    <w:p w14:paraId="60733A32" w14:textId="608B9EF9" w:rsidR="00B81A7C" w:rsidRPr="000B672D" w:rsidRDefault="004B316F" w:rsidP="000B672D">
      <w:pPr>
        <w:pStyle w:val="Titolo2"/>
      </w:pPr>
      <w:r w:rsidRPr="00157AF1">
        <w:lastRenderedPageBreak/>
        <w:t>BANCA AIDEXA PRODUCTS: FAST LENDING</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65F44"/>
        <w:tblLook w:val="04A0" w:firstRow="1" w:lastRow="0" w:firstColumn="1" w:lastColumn="0" w:noHBand="0" w:noVBand="1"/>
      </w:tblPr>
      <w:tblGrid>
        <w:gridCol w:w="9069"/>
      </w:tblGrid>
      <w:tr w:rsidR="002C525C" w:rsidRPr="00157AF1" w14:paraId="22D709AD" w14:textId="77777777" w:rsidTr="00CD56E7">
        <w:trPr>
          <w:trHeight w:val="907"/>
        </w:trPr>
        <w:tc>
          <w:tcPr>
            <w:tcW w:w="9069" w:type="dxa"/>
            <w:shd w:val="clear" w:color="auto" w:fill="265F44"/>
            <w:vAlign w:val="center"/>
          </w:tcPr>
          <w:p w14:paraId="0D26C16C" w14:textId="5A5A5A19" w:rsidR="002C525C" w:rsidRPr="00157AF1" w:rsidRDefault="002C525C" w:rsidP="00CD56E7">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Garantito</w:t>
            </w:r>
            <w:r w:rsidRPr="00157AF1">
              <w:rPr>
                <w:rFonts w:ascii="All Round Gothic Bold" w:hAnsi="All Round Gothic Bold"/>
                <w:b/>
                <w:color w:val="FFFFFF" w:themeColor="background1"/>
                <w:sz w:val="28"/>
              </w:rPr>
              <w:br/>
            </w:r>
            <w:r w:rsidRPr="00157AF1">
              <w:rPr>
                <w:rFonts w:ascii="All Round Gothic Medium" w:hAnsi="All Round Gothic Medium"/>
                <w:color w:val="FFFFFF" w:themeColor="background1"/>
                <w:sz w:val="28"/>
              </w:rPr>
              <w:t xml:space="preserve">Up to </w:t>
            </w:r>
            <w:r w:rsidR="007741F0">
              <w:rPr>
                <w:rFonts w:ascii="All Round Gothic Medium" w:hAnsi="All Round Gothic Medium"/>
                <w:color w:val="FFFFFF" w:themeColor="background1"/>
                <w:sz w:val="28"/>
              </w:rPr>
              <w:t>3 million €</w:t>
            </w:r>
            <w:r w:rsidRPr="00157AF1">
              <w:rPr>
                <w:rFonts w:ascii="All Round Gothic Medium" w:hAnsi="All Round Gothic Medium"/>
                <w:color w:val="FFFFFF" w:themeColor="background1"/>
                <w:sz w:val="28"/>
              </w:rPr>
              <w:t xml:space="preserve"> guaranteed by the State in a few days</w:t>
            </w:r>
          </w:p>
        </w:tc>
      </w:tr>
    </w:tbl>
    <w:p w14:paraId="2E9B0997" w14:textId="77777777" w:rsidR="002C525C" w:rsidRPr="00157AF1" w:rsidRDefault="002C525C" w:rsidP="002C525C">
      <w:pPr>
        <w:rPr>
          <w:sz w:val="12"/>
          <w:szCs w:val="12"/>
        </w:rPr>
      </w:pPr>
    </w:p>
    <w:p w14:paraId="4C69828B" w14:textId="3DBC4BFB" w:rsidR="00C932CA" w:rsidRDefault="00C932CA" w:rsidP="00C932CA">
      <w:r>
        <w:t xml:space="preserve">It provides </w:t>
      </w:r>
      <w:r w:rsidRPr="00C932CA">
        <w:rPr>
          <w:b/>
          <w:bCs/>
        </w:rPr>
        <w:t>up to €3 million</w:t>
      </w:r>
      <w:r>
        <w:t xml:space="preserve"> to be repaid over </w:t>
      </w:r>
      <w:r w:rsidR="000B672D">
        <w:t>12</w:t>
      </w:r>
      <w:r>
        <w:t xml:space="preserve"> to </w:t>
      </w:r>
      <w:r w:rsidR="0032536B">
        <w:t xml:space="preserve">72 </w:t>
      </w:r>
      <w:r>
        <w:t xml:space="preserve">months, with either a fixed or variable interest rate based on the chosen loan duration. No additional guarantees are required, as the </w:t>
      </w:r>
      <w:r w:rsidRPr="00C932CA">
        <w:rPr>
          <w:b/>
          <w:bCs/>
        </w:rPr>
        <w:t>SME Guarantee Fund</w:t>
      </w:r>
      <w:r>
        <w:t xml:space="preserve"> covers up to 80% of the amount.</w:t>
      </w:r>
    </w:p>
    <w:p w14:paraId="55F59431" w14:textId="370A4789" w:rsidR="00C932CA" w:rsidRDefault="00C932CA" w:rsidP="00C932CA">
      <w:r>
        <w:t xml:space="preserve">The financing is aimed at </w:t>
      </w:r>
      <w:r w:rsidRPr="00C932CA">
        <w:rPr>
          <w:b/>
          <w:bCs/>
        </w:rPr>
        <w:t>corporations</w:t>
      </w:r>
      <w:r>
        <w:t xml:space="preserve"> established for at least two years, with a turnover exceeding €</w:t>
      </w:r>
      <w:r w:rsidR="000B672D">
        <w:t>7</w:t>
      </w:r>
      <w:r w:rsidR="0032536B">
        <w:t>1,5</w:t>
      </w:r>
      <w:r>
        <w:t>00, and that have not already exceeded the maximum amount guaranteed by the SME Guarantee Fund (up to €5 million).</w:t>
      </w:r>
    </w:p>
    <w:p w14:paraId="2AB390C9" w14:textId="2566264D" w:rsidR="00C932CA" w:rsidRDefault="00C932CA" w:rsidP="00C932CA">
      <w:r>
        <w:t xml:space="preserve">The entrepreneur needs to follow </w:t>
      </w:r>
      <w:r w:rsidRPr="00C932CA">
        <w:rPr>
          <w:b/>
          <w:bCs/>
        </w:rPr>
        <w:t>a few simple steps</w:t>
      </w:r>
      <w:r>
        <w:t>: enter the VAT number, choose the amount, share bank statements, evaluate the proposal, and confirm the identity of the legal representative and beneficial owners. Finally, sign the contract and the application to the SME Guarantee Fund with a digital signature. Banca AideXa handles the request to the Fund.</w:t>
      </w:r>
    </w:p>
    <w:p w14:paraId="48F931FF" w14:textId="45C6287D" w:rsidR="00320177" w:rsidRDefault="00C932CA" w:rsidP="00C932CA">
      <w:r>
        <w:t xml:space="preserve">In just a few steps, </w:t>
      </w:r>
      <w:r w:rsidRPr="00C932CA">
        <w:rPr>
          <w:b/>
          <w:bCs/>
        </w:rPr>
        <w:t>without any paper documents or forms to prepare</w:t>
      </w:r>
      <w:r>
        <w:t xml:space="preserve">, the entrepreneur discovers the feasibility, amount, and interest rate of the loan. </w:t>
      </w:r>
      <w:r w:rsidRPr="00C932CA">
        <w:rPr>
          <w:b/>
          <w:bCs/>
        </w:rPr>
        <w:t>The amount is disbursed quickly</w:t>
      </w:r>
      <w:r>
        <w:t>, considering the time required by the Guarantee Fund to approve the request.</w:t>
      </w:r>
    </w:p>
    <w:p w14:paraId="7870CEFD" w14:textId="77777777" w:rsidR="000A11EC" w:rsidRPr="000A11EC" w:rsidRDefault="000A11EC" w:rsidP="002C525C"/>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2C525C" w:rsidRPr="00157AF1" w14:paraId="769F7AD9" w14:textId="77777777" w:rsidTr="00FA68D3">
        <w:trPr>
          <w:trHeight w:val="907"/>
        </w:trPr>
        <w:tc>
          <w:tcPr>
            <w:tcW w:w="9069" w:type="dxa"/>
            <w:shd w:val="clear" w:color="auto" w:fill="003F5C"/>
            <w:vAlign w:val="center"/>
          </w:tcPr>
          <w:p w14:paraId="163B28F8" w14:textId="6AF73D47" w:rsidR="002C525C" w:rsidRPr="00157AF1" w:rsidRDefault="002C525C" w:rsidP="00FA68D3">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Risparmio</w:t>
            </w:r>
            <w:r w:rsidRPr="00157AF1">
              <w:rPr>
                <w:rFonts w:ascii="All Round Gothic Bold" w:hAnsi="All Round Gothic Bold"/>
                <w:b/>
                <w:color w:val="FFFFFF" w:themeColor="background1"/>
                <w:sz w:val="28"/>
              </w:rPr>
              <w:br/>
            </w:r>
            <w:r w:rsidRPr="00157AF1">
              <w:rPr>
                <w:rFonts w:ascii="All Round Gothic Medium" w:hAnsi="All Round Gothic Medium"/>
                <w:color w:val="FFFFFF" w:themeColor="background1"/>
                <w:sz w:val="28"/>
              </w:rPr>
              <w:t xml:space="preserve">The </w:t>
            </w:r>
            <w:r w:rsidR="009118CA">
              <w:rPr>
                <w:rFonts w:ascii="All Round Gothic Medium" w:hAnsi="All Round Gothic Medium"/>
                <w:color w:val="FFFFFF" w:themeColor="background1"/>
                <w:sz w:val="28"/>
              </w:rPr>
              <w:t xml:space="preserve">fixed term </w:t>
            </w:r>
            <w:r w:rsidRPr="00157AF1">
              <w:rPr>
                <w:rFonts w:ascii="All Round Gothic Medium" w:hAnsi="All Round Gothic Medium"/>
                <w:color w:val="FFFFFF" w:themeColor="background1"/>
                <w:sz w:val="28"/>
              </w:rPr>
              <w:t>deposit account that supports Italian companies</w:t>
            </w:r>
          </w:p>
        </w:tc>
      </w:tr>
    </w:tbl>
    <w:p w14:paraId="5F38BEFB" w14:textId="77777777" w:rsidR="002C525C" w:rsidRPr="00157AF1" w:rsidRDefault="002C525C" w:rsidP="002C525C">
      <w:pPr>
        <w:rPr>
          <w:sz w:val="14"/>
          <w:szCs w:val="14"/>
        </w:rPr>
      </w:pPr>
    </w:p>
    <w:p w14:paraId="251D895E" w14:textId="60C0CDE5" w:rsidR="007B688F" w:rsidRDefault="00B422D4" w:rsidP="009708BD">
      <w:pPr>
        <w:jc w:val="left"/>
      </w:pPr>
      <w:r>
        <w:t xml:space="preserve">The first deposit account for individuals launched by Banca AideXa in October 2021. With X Risparmio, customers can choose </w:t>
      </w:r>
      <w:proofErr w:type="gramStart"/>
      <w:r>
        <w:t>a time period</w:t>
      </w:r>
      <w:proofErr w:type="gramEnd"/>
      <w:r>
        <w:t xml:space="preserve"> (from 3 to 36 months) and the corresponding interest rate at which to deposit their savings. They can decide to withdraw </w:t>
      </w:r>
      <w:proofErr w:type="gramStart"/>
      <w:r>
        <w:t>their</w:t>
      </w:r>
      <w:proofErr w:type="gramEnd"/>
      <w:r>
        <w:t xml:space="preserve"> founds earlier than the agreed term, provided they give 32 days’ notice and waive an</w:t>
      </w:r>
      <w:r w:rsidR="00F66F2A">
        <w:t>y accrued interest.</w:t>
      </w:r>
    </w:p>
    <w:p w14:paraId="5CDB33C2" w14:textId="77EDE02B" w:rsidR="00C37B29" w:rsidRDefault="00C37B29" w:rsidP="009708BD">
      <w:pPr>
        <w:jc w:val="left"/>
      </w:pPr>
      <w:r>
        <w:t xml:space="preserve">The deposit account has no opening or management fees. The 100% digital onboarding requires just a few clicks and only an ID card </w:t>
      </w:r>
      <w:r w:rsidR="00B23A78">
        <w:t>and national health card</w:t>
      </w:r>
      <w:r w:rsidR="0008483C">
        <w:t>.</w:t>
      </w:r>
    </w:p>
    <w:p w14:paraId="1A126893" w14:textId="3E5A991C" w:rsidR="00844EC0" w:rsidRDefault="0008483C" w:rsidP="009708BD">
      <w:pPr>
        <w:jc w:val="left"/>
        <w:rPr>
          <w:lang w:val="en-US"/>
        </w:rPr>
      </w:pPr>
      <w:r w:rsidRPr="0008483C">
        <w:rPr>
          <w:lang w:val="en-US"/>
        </w:rPr>
        <w:t xml:space="preserve">X Risparmio is a </w:t>
      </w:r>
      <w:proofErr w:type="gramStart"/>
      <w:r w:rsidRPr="0008483C">
        <w:rPr>
          <w:lang w:val="en-US"/>
        </w:rPr>
        <w:t>low risk</w:t>
      </w:r>
      <w:proofErr w:type="gramEnd"/>
      <w:r>
        <w:rPr>
          <w:lang w:val="en-US"/>
        </w:rPr>
        <w:t xml:space="preserve"> product: Banca AideXa is a member of the Inter</w:t>
      </w:r>
      <w:r w:rsidR="00FB7675">
        <w:rPr>
          <w:lang w:val="en-US"/>
        </w:rPr>
        <w:t>bank Deposit Protection Fund (FITD), which guarantees</w:t>
      </w:r>
      <w:r w:rsidR="00844EC0">
        <w:rPr>
          <w:lang w:val="en-US"/>
        </w:rPr>
        <w:t xml:space="preserve"> coverage of up to 100,000 € per depositor.</w:t>
      </w:r>
      <w:r w:rsidR="00D4314B">
        <w:rPr>
          <w:lang w:val="en-US"/>
        </w:rPr>
        <w:t xml:space="preserve"> </w:t>
      </w:r>
      <w:r w:rsidR="002A6C64">
        <w:rPr>
          <w:lang w:val="en-US"/>
        </w:rPr>
        <w:t>The minimum deposit is 1,000€, the maximum deposit is 250,000€.</w:t>
      </w:r>
    </w:p>
    <w:p w14:paraId="44D1ECDA" w14:textId="49083831" w:rsidR="00844EC0" w:rsidRPr="0008483C" w:rsidRDefault="00844EC0" w:rsidP="009708BD">
      <w:pPr>
        <w:jc w:val="left"/>
        <w:rPr>
          <w:lang w:val="en-US"/>
        </w:rPr>
      </w:pPr>
      <w:r>
        <w:rPr>
          <w:lang w:val="en-US"/>
        </w:rPr>
        <w:t xml:space="preserve">The savings account was launched as an alternative solution to raise capital needed to support the volume </w:t>
      </w:r>
      <w:r w:rsidR="00B3746F">
        <w:rPr>
          <w:lang w:val="en-US"/>
        </w:rPr>
        <w:t>of loans granted. The funds are reinvested in the real economy to continue supporting micro and small businesses with access to credit</w:t>
      </w:r>
      <w:r w:rsidR="00C900D3">
        <w:rPr>
          <w:lang w:val="en-US"/>
        </w:rPr>
        <w:t>.</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7B688F" w:rsidRPr="00157AF1" w14:paraId="04B68BB8" w14:textId="77777777" w:rsidTr="00F26972">
        <w:trPr>
          <w:trHeight w:val="907"/>
        </w:trPr>
        <w:tc>
          <w:tcPr>
            <w:tcW w:w="9069" w:type="dxa"/>
            <w:shd w:val="clear" w:color="auto" w:fill="003F5C"/>
            <w:vAlign w:val="center"/>
          </w:tcPr>
          <w:p w14:paraId="0C827B08" w14:textId="22BD9C0E" w:rsidR="007B688F" w:rsidRPr="00157AF1" w:rsidRDefault="007B688F" w:rsidP="00F26972">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Risparmio</w:t>
            </w:r>
            <w:r>
              <w:rPr>
                <w:rFonts w:ascii="All Round Gothic Bold" w:hAnsi="All Round Gothic Bold"/>
                <w:b/>
                <w:color w:val="FFFFFF" w:themeColor="background1"/>
                <w:sz w:val="28"/>
              </w:rPr>
              <w:t xml:space="preserve"> Libero</w:t>
            </w:r>
            <w:r w:rsidRPr="00157AF1">
              <w:rPr>
                <w:rFonts w:ascii="All Round Gothic Bold" w:hAnsi="All Round Gothic Bold"/>
                <w:b/>
                <w:color w:val="FFFFFF" w:themeColor="background1"/>
                <w:sz w:val="28"/>
              </w:rPr>
              <w:br/>
            </w:r>
            <w:r w:rsidR="00AA231C" w:rsidRPr="00AA231C">
              <w:rPr>
                <w:rFonts w:ascii="All Round Gothic Medium" w:hAnsi="All Round Gothic Medium"/>
                <w:color w:val="FFFFFF" w:themeColor="background1"/>
                <w:sz w:val="28"/>
              </w:rPr>
              <w:t xml:space="preserve">The </w:t>
            </w:r>
            <w:r w:rsidR="009118CA">
              <w:rPr>
                <w:rFonts w:ascii="All Round Gothic Medium" w:hAnsi="All Round Gothic Medium"/>
                <w:color w:val="FFFFFF" w:themeColor="background1"/>
                <w:sz w:val="28"/>
              </w:rPr>
              <w:t>no</w:t>
            </w:r>
            <w:r w:rsidR="00732AB6">
              <w:rPr>
                <w:rFonts w:ascii="All Round Gothic Medium" w:hAnsi="All Round Gothic Medium"/>
                <w:color w:val="FFFFFF" w:themeColor="background1"/>
                <w:sz w:val="28"/>
              </w:rPr>
              <w:t>-</w:t>
            </w:r>
            <w:r w:rsidR="009118CA">
              <w:rPr>
                <w:rFonts w:ascii="All Round Gothic Medium" w:hAnsi="All Round Gothic Medium"/>
                <w:color w:val="FFFFFF" w:themeColor="background1"/>
                <w:sz w:val="28"/>
              </w:rPr>
              <w:t>notice</w:t>
            </w:r>
            <w:r w:rsidR="00AA231C" w:rsidRPr="00AA231C">
              <w:rPr>
                <w:rFonts w:ascii="All Round Gothic Medium" w:hAnsi="All Round Gothic Medium"/>
                <w:color w:val="FFFFFF" w:themeColor="background1"/>
                <w:sz w:val="28"/>
              </w:rPr>
              <w:t xml:space="preserve"> deposit account that gives you maximum freedom</w:t>
            </w:r>
          </w:p>
        </w:tc>
      </w:tr>
    </w:tbl>
    <w:p w14:paraId="6A1AD2F4" w14:textId="77777777" w:rsidR="007B688F" w:rsidRPr="00157AF1" w:rsidRDefault="007B688F" w:rsidP="007B688F">
      <w:pPr>
        <w:rPr>
          <w:sz w:val="14"/>
          <w:szCs w:val="14"/>
        </w:rPr>
      </w:pPr>
    </w:p>
    <w:p w14:paraId="39D78A68" w14:textId="2CD00063" w:rsidR="00113AD6" w:rsidRDefault="00085BEF" w:rsidP="00085BEF">
      <w:pPr>
        <w:jc w:val="left"/>
      </w:pPr>
      <w:r>
        <w:t xml:space="preserve">At the end of July 2023, Banca AideXa launched X Risparmio Libero, a </w:t>
      </w:r>
      <w:r w:rsidR="00362C1F" w:rsidRPr="00362C1F">
        <w:rPr>
          <w:b/>
          <w:bCs/>
        </w:rPr>
        <w:t>no-notice</w:t>
      </w:r>
      <w:r w:rsidRPr="00362C1F">
        <w:rPr>
          <w:b/>
          <w:bCs/>
        </w:rPr>
        <w:t xml:space="preserve"> deposit account.</w:t>
      </w:r>
      <w:r>
        <w:t xml:space="preserve"> This account allows customers to </w:t>
      </w:r>
      <w:r w:rsidRPr="00362C1F">
        <w:rPr>
          <w:b/>
          <w:bCs/>
        </w:rPr>
        <w:t xml:space="preserve">deposit and withdraw their savings at any time </w:t>
      </w:r>
      <w:r w:rsidRPr="00362C1F">
        <w:rPr>
          <w:b/>
          <w:bCs/>
        </w:rPr>
        <w:lastRenderedPageBreak/>
        <w:t>after opening, without penalties,</w:t>
      </w:r>
      <w:r>
        <w:t xml:space="preserve"> while adhering to the minimum and maximum balance requirements. </w:t>
      </w:r>
    </w:p>
    <w:p w14:paraId="66532049" w14:textId="7467510E" w:rsidR="00085BEF" w:rsidRDefault="00085BEF" w:rsidP="00085BEF">
      <w:pPr>
        <w:jc w:val="left"/>
      </w:pPr>
      <w:r>
        <w:t>It is aimed at consumers residing in Italy, who can deposit between €1,000 and €</w:t>
      </w:r>
      <w:r w:rsidR="002A6C64">
        <w:t>250</w:t>
      </w:r>
      <w:r>
        <w:t xml:space="preserve">,000. The account offers depositors a consistent return paid quarterly into the deposit account itself, allowing the interest to </w:t>
      </w:r>
      <w:r w:rsidRPr="00452780">
        <w:rPr>
          <w:b/>
          <w:bCs/>
        </w:rPr>
        <w:t>generate additional capital</w:t>
      </w:r>
      <w:r>
        <w:t xml:space="preserve"> on which subsequent returns are calculated.</w:t>
      </w:r>
    </w:p>
    <w:p w14:paraId="4F6FD0A8" w14:textId="1E0A7DEB" w:rsidR="00236719" w:rsidRDefault="00085BEF" w:rsidP="00085BEF">
      <w:pPr>
        <w:jc w:val="left"/>
      </w:pPr>
      <w:r>
        <w:t xml:space="preserve">X Risparmio Libero </w:t>
      </w:r>
      <w:r w:rsidRPr="00452780">
        <w:rPr>
          <w:b/>
          <w:bCs/>
        </w:rPr>
        <w:t>is a low-risk product</w:t>
      </w:r>
      <w:r>
        <w:t>: Banca AideXa adheres to the Interbank Deposit Protection Fund (FITD), which ensures coverage of up to €100,000 for each depositor.</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3F06A4" w:rsidRPr="00157AF1" w14:paraId="69F263F3" w14:textId="77777777" w:rsidTr="006100EA">
        <w:trPr>
          <w:trHeight w:val="907"/>
        </w:trPr>
        <w:tc>
          <w:tcPr>
            <w:tcW w:w="9069" w:type="dxa"/>
            <w:shd w:val="clear" w:color="auto" w:fill="003F5C"/>
            <w:vAlign w:val="center"/>
          </w:tcPr>
          <w:p w14:paraId="7FB1FAE0" w14:textId="1D3663C8" w:rsidR="003F06A4" w:rsidRPr="00CB1CFC" w:rsidRDefault="003F06A4" w:rsidP="00CB1CFC">
            <w:pPr>
              <w:spacing w:after="0"/>
              <w:jc w:val="center"/>
              <w:rPr>
                <w:rFonts w:ascii="All Round Gothic Medium" w:hAnsi="All Round Gothic Medium"/>
                <w:color w:val="FFFFFF" w:themeColor="background1"/>
                <w:sz w:val="28"/>
                <w:lang w:val="en-US"/>
              </w:rPr>
            </w:pPr>
            <w:r w:rsidRPr="00157AF1">
              <w:rPr>
                <w:rFonts w:ascii="All Round Gothic Bold" w:hAnsi="All Round Gothic Bold"/>
                <w:b/>
                <w:color w:val="FFFFFF" w:themeColor="background1"/>
                <w:sz w:val="28"/>
              </w:rPr>
              <w:t>X Risparmio</w:t>
            </w:r>
            <w:r>
              <w:rPr>
                <w:rFonts w:ascii="All Round Gothic Bold" w:hAnsi="All Round Gothic Bold"/>
                <w:b/>
                <w:color w:val="FFFFFF" w:themeColor="background1"/>
                <w:sz w:val="28"/>
              </w:rPr>
              <w:t xml:space="preserve"> Flexi</w:t>
            </w:r>
            <w:r w:rsidRPr="00157AF1">
              <w:rPr>
                <w:rFonts w:ascii="All Round Gothic Bold" w:hAnsi="All Round Gothic Bold"/>
                <w:b/>
                <w:color w:val="FFFFFF" w:themeColor="background1"/>
                <w:sz w:val="28"/>
              </w:rPr>
              <w:br/>
            </w:r>
            <w:r w:rsidR="00CB1CFC" w:rsidRPr="00CB1CFC">
              <w:rPr>
                <w:rFonts w:ascii="All Round Gothic Medium" w:hAnsi="All Round Gothic Medium"/>
                <w:color w:val="FFFFFF" w:themeColor="background1"/>
                <w:sz w:val="28"/>
                <w:lang w:val="en-US"/>
              </w:rPr>
              <w:t xml:space="preserve">The notice </w:t>
            </w:r>
            <w:r w:rsidR="00D94D44">
              <w:rPr>
                <w:rFonts w:ascii="All Round Gothic Medium" w:hAnsi="All Round Gothic Medium"/>
                <w:color w:val="FFFFFF" w:themeColor="background1"/>
                <w:sz w:val="28"/>
                <w:lang w:val="en-US"/>
              </w:rPr>
              <w:t>deposit</w:t>
            </w:r>
            <w:r w:rsidR="00CB1CFC" w:rsidRPr="00CB1CFC">
              <w:rPr>
                <w:rFonts w:ascii="All Round Gothic Medium" w:hAnsi="All Round Gothic Medium"/>
                <w:color w:val="FFFFFF" w:themeColor="background1"/>
                <w:sz w:val="28"/>
                <w:lang w:val="en-US"/>
              </w:rPr>
              <w:t xml:space="preserve"> account that offers you flexibility</w:t>
            </w:r>
          </w:p>
        </w:tc>
      </w:tr>
    </w:tbl>
    <w:p w14:paraId="1C73F10F" w14:textId="77777777" w:rsidR="003F06A4" w:rsidRDefault="003F06A4" w:rsidP="00085BEF">
      <w:pPr>
        <w:jc w:val="left"/>
      </w:pPr>
    </w:p>
    <w:p w14:paraId="70366E9C" w14:textId="377A6575" w:rsidR="003F06A4" w:rsidRPr="003F06A4" w:rsidRDefault="003F06A4" w:rsidP="003F06A4">
      <w:pPr>
        <w:jc w:val="left"/>
        <w:rPr>
          <w:lang w:val="en-US"/>
        </w:rPr>
      </w:pPr>
      <w:r w:rsidRPr="003F06A4">
        <w:rPr>
          <w:b/>
          <w:bCs/>
          <w:lang w:val="en-US"/>
        </w:rPr>
        <w:t>X Risparmio Flexi</w:t>
      </w:r>
      <w:r w:rsidRPr="003F06A4">
        <w:rPr>
          <w:lang w:val="en-US"/>
        </w:rPr>
        <w:t xml:space="preserve">, launched in October 2024, is Banca AideXa's notice </w:t>
      </w:r>
      <w:r w:rsidR="00D94D44">
        <w:rPr>
          <w:lang w:val="en-US"/>
        </w:rPr>
        <w:t>deposit</w:t>
      </w:r>
      <w:r w:rsidRPr="003F06A4">
        <w:rPr>
          <w:lang w:val="en-US"/>
        </w:rPr>
        <w:t xml:space="preserve"> account, with no management fees and the security of having your savings protected up to €100,000 by the Interbank Deposit Protection Fund.</w:t>
      </w:r>
      <w:r w:rsidR="002A6C64">
        <w:rPr>
          <w:lang w:val="en-US"/>
        </w:rPr>
        <w:t xml:space="preserve"> </w:t>
      </w:r>
      <w:r w:rsidR="002A6C64">
        <w:rPr>
          <w:lang w:val="en-US"/>
        </w:rPr>
        <w:t>The minimum deposit is 1,000€, the maximum deposit is 250,000€.</w:t>
      </w:r>
    </w:p>
    <w:p w14:paraId="6A98A990" w14:textId="69B3ECDE" w:rsidR="003F06A4" w:rsidRPr="003F06A4" w:rsidRDefault="003F06A4" w:rsidP="00085BEF">
      <w:pPr>
        <w:jc w:val="left"/>
        <w:rPr>
          <w:lang w:val="en-US"/>
        </w:rPr>
      </w:pPr>
      <w:r w:rsidRPr="003F06A4">
        <w:rPr>
          <w:lang w:val="en-US"/>
        </w:rPr>
        <w:t xml:space="preserve">At the end of each quarter, the interest earned is credited directly to the account. You can deposit or withdraw additional amounts anytime, </w:t>
      </w:r>
      <w:proofErr w:type="gramStart"/>
      <w:r w:rsidRPr="003F06A4">
        <w:rPr>
          <w:lang w:val="en-US"/>
        </w:rPr>
        <w:t>as long as</w:t>
      </w:r>
      <w:proofErr w:type="gramEnd"/>
      <w:r w:rsidRPr="003F06A4">
        <w:rPr>
          <w:lang w:val="en-US"/>
        </w:rPr>
        <w:t xml:space="preserve"> you adhere to the </w:t>
      </w:r>
      <w:r w:rsidRPr="003F06A4">
        <w:rPr>
          <w:b/>
          <w:bCs/>
          <w:lang w:val="en-US"/>
        </w:rPr>
        <w:t>32-day notice period</w:t>
      </w:r>
      <w:r w:rsidRPr="003F06A4">
        <w:rPr>
          <w:lang w:val="en-US"/>
        </w:rPr>
        <w:t xml:space="preserve"> for withdrawals and the minimum and maximum balance requirements.</w:t>
      </w:r>
    </w:p>
    <w:p w14:paraId="59CF8655" w14:textId="77777777" w:rsidR="00443C3D" w:rsidRPr="00A90A40" w:rsidRDefault="00443C3D" w:rsidP="00085BEF">
      <w:pPr>
        <w:jc w:val="left"/>
      </w:pP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32447"/>
        <w:tblLook w:val="04A0" w:firstRow="1" w:lastRow="0" w:firstColumn="1" w:lastColumn="0" w:noHBand="0" w:noVBand="1"/>
      </w:tblPr>
      <w:tblGrid>
        <w:gridCol w:w="9069"/>
      </w:tblGrid>
      <w:tr w:rsidR="00A30B4E" w14:paraId="2F99CC47" w14:textId="77777777" w:rsidTr="005E4914">
        <w:trPr>
          <w:trHeight w:val="907"/>
        </w:trPr>
        <w:tc>
          <w:tcPr>
            <w:tcW w:w="9069" w:type="dxa"/>
            <w:shd w:val="clear" w:color="auto" w:fill="332447"/>
            <w:vAlign w:val="center"/>
          </w:tcPr>
          <w:p w14:paraId="05BFF154" w14:textId="7A9D7484" w:rsidR="00A30B4E" w:rsidRPr="004B316F" w:rsidRDefault="00A30B4E" w:rsidP="005E4914">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Conto</w:t>
            </w:r>
            <w:r w:rsidRPr="004B316F">
              <w:rPr>
                <w:rFonts w:ascii="All Round Gothic Bold" w:hAnsi="All Round Gothic Bold"/>
                <w:b/>
                <w:bCs/>
                <w:color w:val="FFFFFF" w:themeColor="background1"/>
                <w:sz w:val="28"/>
                <w:szCs w:val="28"/>
              </w:rPr>
              <w:br/>
            </w:r>
            <w:r w:rsidR="009A614B" w:rsidRPr="009A614B">
              <w:rPr>
                <w:rFonts w:ascii="All Round Gothic Medium" w:hAnsi="All Round Gothic Medium"/>
                <w:color w:val="FFFFFF" w:themeColor="background1"/>
                <w:sz w:val="28"/>
                <w:szCs w:val="28"/>
              </w:rPr>
              <w:t>The zero-fee, 100% digital business current account</w:t>
            </w:r>
          </w:p>
        </w:tc>
      </w:tr>
    </w:tbl>
    <w:p w14:paraId="3A3E9271" w14:textId="77777777" w:rsidR="00A30B4E" w:rsidRPr="00934AAF" w:rsidRDefault="00A30B4E" w:rsidP="00A30B4E">
      <w:pPr>
        <w:rPr>
          <w:sz w:val="14"/>
          <w:szCs w:val="14"/>
        </w:rPr>
      </w:pPr>
    </w:p>
    <w:p w14:paraId="203B47A4" w14:textId="77777777" w:rsidR="009A614B" w:rsidRDefault="009A614B" w:rsidP="009A614B">
      <w:pPr>
        <w:spacing w:after="0"/>
        <w:jc w:val="left"/>
        <w:rPr>
          <w:lang w:val="en-US"/>
        </w:rPr>
      </w:pPr>
      <w:r w:rsidRPr="009A614B">
        <w:rPr>
          <w:lang w:val="en-US"/>
        </w:rPr>
        <w:t xml:space="preserve">Launched in March 2023, X Conto is a </w:t>
      </w:r>
      <w:r w:rsidRPr="009A614B">
        <w:rPr>
          <w:b/>
          <w:bCs/>
          <w:lang w:val="en-US"/>
        </w:rPr>
        <w:t>zero-fee current account designed specifically to simplify financial management for businesses</w:t>
      </w:r>
      <w:r w:rsidRPr="009A614B">
        <w:rPr>
          <w:lang w:val="en-US"/>
        </w:rPr>
        <w:t xml:space="preserve">. X Conto is fully digital and has </w:t>
      </w:r>
      <w:r w:rsidRPr="009A614B">
        <w:rPr>
          <w:b/>
          <w:bCs/>
          <w:lang w:val="en-US"/>
        </w:rPr>
        <w:t>no fixed costs</w:t>
      </w:r>
      <w:r w:rsidRPr="009A614B">
        <w:rPr>
          <w:lang w:val="en-US"/>
        </w:rPr>
        <w:t xml:space="preserve">, allowing companies to </w:t>
      </w:r>
      <w:r w:rsidRPr="009A614B">
        <w:rPr>
          <w:b/>
          <w:bCs/>
          <w:lang w:val="en-US"/>
        </w:rPr>
        <w:t>manage key payments online</w:t>
      </w:r>
      <w:r w:rsidRPr="009A614B">
        <w:rPr>
          <w:lang w:val="en-US"/>
        </w:rPr>
        <w:t xml:space="preserve">, including </w:t>
      </w:r>
      <w:r w:rsidRPr="009A614B">
        <w:rPr>
          <w:b/>
          <w:bCs/>
          <w:lang w:val="en-US"/>
        </w:rPr>
        <w:t>CBILL and F24</w:t>
      </w:r>
      <w:r w:rsidRPr="009A614B">
        <w:rPr>
          <w:lang w:val="en-US"/>
        </w:rPr>
        <w:t>.</w:t>
      </w:r>
    </w:p>
    <w:p w14:paraId="4F15C94B" w14:textId="77777777" w:rsidR="009A614B" w:rsidRPr="009A614B" w:rsidRDefault="009A614B" w:rsidP="009A614B">
      <w:pPr>
        <w:spacing w:after="0"/>
        <w:jc w:val="left"/>
        <w:rPr>
          <w:lang w:val="en-US"/>
        </w:rPr>
      </w:pPr>
    </w:p>
    <w:p w14:paraId="1D383306" w14:textId="77777777" w:rsidR="009A614B" w:rsidRDefault="009A614B" w:rsidP="009A614B">
      <w:pPr>
        <w:spacing w:after="0"/>
        <w:jc w:val="left"/>
        <w:rPr>
          <w:lang w:val="en-US"/>
        </w:rPr>
      </w:pPr>
      <w:r w:rsidRPr="009A614B">
        <w:rPr>
          <w:lang w:val="en-US"/>
        </w:rPr>
        <w:t xml:space="preserve">The solution ensures a simple and efficient banking experience, with </w:t>
      </w:r>
      <w:r w:rsidRPr="009A614B">
        <w:rPr>
          <w:b/>
          <w:bCs/>
          <w:lang w:val="en-US"/>
        </w:rPr>
        <w:t>a fully digital onboarding process</w:t>
      </w:r>
      <w:r w:rsidRPr="009A614B">
        <w:rPr>
          <w:lang w:val="en-US"/>
        </w:rPr>
        <w:t>. Customers can access the service through an intuitive user interface and benefit from dedicated features — such as the ability to "remotely manage" other business accounts, thanks to the European PSD2 regulation.</w:t>
      </w:r>
    </w:p>
    <w:p w14:paraId="28DD1F22" w14:textId="77777777" w:rsidR="009A614B" w:rsidRPr="009A614B" w:rsidRDefault="009A614B" w:rsidP="009A614B">
      <w:pPr>
        <w:spacing w:after="0"/>
        <w:jc w:val="left"/>
        <w:rPr>
          <w:lang w:val="en-US"/>
        </w:rPr>
      </w:pPr>
    </w:p>
    <w:p w14:paraId="100A3BDC" w14:textId="77777777" w:rsidR="009A614B" w:rsidRPr="009A614B" w:rsidRDefault="009A614B" w:rsidP="009A614B">
      <w:pPr>
        <w:spacing w:after="0"/>
        <w:jc w:val="left"/>
        <w:rPr>
          <w:b/>
          <w:bCs/>
          <w:lang w:val="en-US"/>
        </w:rPr>
      </w:pPr>
      <w:r w:rsidRPr="009A614B">
        <w:rPr>
          <w:lang w:val="en-US"/>
        </w:rPr>
        <w:t xml:space="preserve">The new current account is available to </w:t>
      </w:r>
      <w:r w:rsidRPr="009A614B">
        <w:rPr>
          <w:b/>
          <w:bCs/>
          <w:lang w:val="en-US"/>
        </w:rPr>
        <w:t>corporations, partnerships, and sole proprietorships with tax residence in Italy.</w:t>
      </w:r>
    </w:p>
    <w:p w14:paraId="2D4DD7B0" w14:textId="58987FF1" w:rsidR="00271779" w:rsidRDefault="00271779">
      <w:pPr>
        <w:spacing w:after="0"/>
        <w:jc w:val="left"/>
      </w:pPr>
      <w:r>
        <w:br w:type="page"/>
      </w:r>
    </w:p>
    <w:p w14:paraId="6D7124A7" w14:textId="77777777" w:rsidR="008674DB" w:rsidRPr="00157AF1" w:rsidRDefault="008674DB" w:rsidP="00560A2C"/>
    <w:p w14:paraId="755BC255" w14:textId="4B2FE0BA" w:rsidR="00891CEA" w:rsidRPr="00157AF1" w:rsidRDefault="00B81A7C" w:rsidP="00C425C1">
      <w:pPr>
        <w:pStyle w:val="Titolo2"/>
      </w:pPr>
      <w:r w:rsidRPr="00157AF1">
        <w:t xml:space="preserve">BANCA AIDEXA INVESTORS  </w:t>
      </w:r>
    </w:p>
    <w:p w14:paraId="06CD264D" w14:textId="790939EF" w:rsidR="00F22496" w:rsidRPr="00157AF1" w:rsidRDefault="00F22496" w:rsidP="00B535AC">
      <w:r w:rsidRPr="00157AF1">
        <w:t xml:space="preserve">Banca AideXa has a sole shareholder, </w:t>
      </w:r>
      <w:r w:rsidR="004C569F" w:rsidRPr="004C569F">
        <w:rPr>
          <w:b/>
          <w:bCs/>
        </w:rPr>
        <w:t>AideXa Holding</w:t>
      </w:r>
      <w:r w:rsidRPr="004C569F">
        <w:rPr>
          <w:b/>
          <w:bCs/>
        </w:rPr>
        <w:t xml:space="preserve"> S.p.A.</w:t>
      </w:r>
      <w:r w:rsidRPr="00157AF1">
        <w:t>, whose investors are as follows:</w:t>
      </w:r>
    </w:p>
    <w:p w14:paraId="11CD5736" w14:textId="35F1A264" w:rsidR="000D6EC1" w:rsidRPr="00157AF1" w:rsidRDefault="00271779">
      <w:r w:rsidRPr="001832DB">
        <w:rPr>
          <w:noProof/>
        </w:rPr>
        <w:drawing>
          <wp:inline distT="0" distB="0" distL="0" distR="0" wp14:anchorId="11EF974B" wp14:editId="2A31EE87">
            <wp:extent cx="5727700" cy="3618619"/>
            <wp:effectExtent l="0" t="0" r="6350" b="1270"/>
            <wp:docPr id="166015817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58175" name="Immagine 1" descr="Immagine che contiene testo, schermata, diagramma, Carattere&#10;&#10;Descrizione generata automaticamente"/>
                    <pic:cNvPicPr/>
                  </pic:nvPicPr>
                  <pic:blipFill>
                    <a:blip r:embed="rId17"/>
                    <a:stretch>
                      <a:fillRect/>
                    </a:stretch>
                  </pic:blipFill>
                  <pic:spPr>
                    <a:xfrm>
                      <a:off x="0" y="0"/>
                      <a:ext cx="5727700" cy="3618619"/>
                    </a:xfrm>
                    <a:prstGeom prst="rect">
                      <a:avLst/>
                    </a:prstGeom>
                  </pic:spPr>
                </pic:pic>
              </a:graphicData>
            </a:graphic>
          </wp:inline>
        </w:drawing>
      </w:r>
      <w:r w:rsidR="000D6EC1" w:rsidRPr="00157AF1">
        <w:br w:type="page"/>
      </w:r>
    </w:p>
    <w:p w14:paraId="19C6A3BB" w14:textId="0D3E9830" w:rsidR="006C0D96" w:rsidRDefault="006C0D96" w:rsidP="00C425C1">
      <w:pPr>
        <w:pStyle w:val="Titolo2"/>
      </w:pPr>
      <w:r w:rsidRPr="00157AF1">
        <w:lastRenderedPageBreak/>
        <w:t>MILESTONES IN AIDEXA’S HISTORY</w:t>
      </w:r>
    </w:p>
    <w:p w14:paraId="0BB406B4" w14:textId="77777777" w:rsidR="00F01D3B" w:rsidRPr="00F01D3B" w:rsidRDefault="00F01D3B" w:rsidP="00F01D3B"/>
    <w:p w14:paraId="3A1A66B5" w14:textId="77777777" w:rsidR="00987F64" w:rsidRDefault="00B8387E" w:rsidP="003F6ADF">
      <w:pPr>
        <w:spacing w:after="0"/>
        <w:jc w:val="left"/>
      </w:pPr>
      <w:r w:rsidRPr="00B8387E">
        <w:rPr>
          <w:noProof/>
        </w:rPr>
        <w:drawing>
          <wp:inline distT="0" distB="0" distL="0" distR="0" wp14:anchorId="65A83B47" wp14:editId="0B86E66C">
            <wp:extent cx="4559534" cy="2844946"/>
            <wp:effectExtent l="0" t="0" r="0" b="0"/>
            <wp:docPr id="310968520"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68520" name="Immagine 1" descr="Immagine che contiene testo, schermata, Carattere, numero&#10;&#10;Descrizione generata automaticamente"/>
                    <pic:cNvPicPr/>
                  </pic:nvPicPr>
                  <pic:blipFill>
                    <a:blip r:embed="rId18"/>
                    <a:stretch>
                      <a:fillRect/>
                    </a:stretch>
                  </pic:blipFill>
                  <pic:spPr>
                    <a:xfrm>
                      <a:off x="0" y="0"/>
                      <a:ext cx="4559534" cy="2844946"/>
                    </a:xfrm>
                    <a:prstGeom prst="rect">
                      <a:avLst/>
                    </a:prstGeom>
                  </pic:spPr>
                </pic:pic>
              </a:graphicData>
            </a:graphic>
          </wp:inline>
        </w:drawing>
      </w:r>
    </w:p>
    <w:p w14:paraId="1C988201" w14:textId="77777777" w:rsidR="00995ED7" w:rsidRDefault="00987F64" w:rsidP="003F6ADF">
      <w:pPr>
        <w:spacing w:after="0"/>
        <w:jc w:val="left"/>
      </w:pPr>
      <w:r w:rsidRPr="00987F64">
        <w:rPr>
          <w:noProof/>
        </w:rPr>
        <w:drawing>
          <wp:inline distT="0" distB="0" distL="0" distR="0" wp14:anchorId="0E88747D" wp14:editId="6542F53D">
            <wp:extent cx="4578585" cy="2578233"/>
            <wp:effectExtent l="0" t="0" r="0" b="0"/>
            <wp:docPr id="2019949952"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949952" name="Immagine 1" descr="Immagine che contiene testo, schermata, Carattere&#10;&#10;Descrizione generata automaticamente"/>
                    <pic:cNvPicPr/>
                  </pic:nvPicPr>
                  <pic:blipFill>
                    <a:blip r:embed="rId19"/>
                    <a:stretch>
                      <a:fillRect/>
                    </a:stretch>
                  </pic:blipFill>
                  <pic:spPr>
                    <a:xfrm>
                      <a:off x="0" y="0"/>
                      <a:ext cx="4578585" cy="2578233"/>
                    </a:xfrm>
                    <a:prstGeom prst="rect">
                      <a:avLst/>
                    </a:prstGeom>
                  </pic:spPr>
                </pic:pic>
              </a:graphicData>
            </a:graphic>
          </wp:inline>
        </w:drawing>
      </w:r>
      <w:r w:rsidR="00B8387E" w:rsidRPr="00B8387E">
        <w:t xml:space="preserve"> </w:t>
      </w:r>
    </w:p>
    <w:p w14:paraId="498F7234" w14:textId="77777777" w:rsidR="00F01D3B" w:rsidRDefault="00995ED7" w:rsidP="003F6ADF">
      <w:pPr>
        <w:spacing w:after="0"/>
        <w:jc w:val="left"/>
      </w:pPr>
      <w:r w:rsidRPr="00995ED7">
        <w:rPr>
          <w:noProof/>
        </w:rPr>
        <w:drawing>
          <wp:inline distT="0" distB="0" distL="0" distR="0" wp14:anchorId="3E8A9046" wp14:editId="705B7647">
            <wp:extent cx="4545330" cy="2533650"/>
            <wp:effectExtent l="0" t="0" r="7620" b="0"/>
            <wp:docPr id="473094555"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094555" name="Immagine 1" descr="Immagine che contiene testo, schermata, Carattere, design&#10;&#10;Descrizione generata automaticamente"/>
                    <pic:cNvPicPr/>
                  </pic:nvPicPr>
                  <pic:blipFill rotWithShape="1">
                    <a:blip r:embed="rId20"/>
                    <a:srcRect l="1811"/>
                    <a:stretch/>
                  </pic:blipFill>
                  <pic:spPr bwMode="auto">
                    <a:xfrm>
                      <a:off x="0" y="0"/>
                      <a:ext cx="4545564" cy="2533780"/>
                    </a:xfrm>
                    <a:prstGeom prst="rect">
                      <a:avLst/>
                    </a:prstGeom>
                    <a:ln>
                      <a:noFill/>
                    </a:ln>
                    <a:extLst>
                      <a:ext uri="{53640926-AAD7-44D8-BBD7-CCE9431645EC}">
                        <a14:shadowObscured xmlns:a14="http://schemas.microsoft.com/office/drawing/2010/main"/>
                      </a:ext>
                    </a:extLst>
                  </pic:spPr>
                </pic:pic>
              </a:graphicData>
            </a:graphic>
          </wp:inline>
        </w:drawing>
      </w:r>
    </w:p>
    <w:p w14:paraId="675B4563" w14:textId="23349BC8" w:rsidR="00165F1A" w:rsidRDefault="00995ED7" w:rsidP="003F6ADF">
      <w:pPr>
        <w:spacing w:after="0"/>
        <w:jc w:val="left"/>
      </w:pPr>
      <w:r w:rsidRPr="00995ED7">
        <w:t xml:space="preserve"> </w:t>
      </w:r>
    </w:p>
    <w:p w14:paraId="73C423A2" w14:textId="47106A1F" w:rsidR="00D87532" w:rsidRDefault="00165F1A" w:rsidP="003F6ADF">
      <w:pPr>
        <w:spacing w:after="0"/>
        <w:jc w:val="left"/>
      </w:pPr>
      <w:r w:rsidRPr="00165F1A">
        <w:rPr>
          <w:noProof/>
        </w:rPr>
        <w:lastRenderedPageBreak/>
        <w:drawing>
          <wp:inline distT="0" distB="0" distL="0" distR="0" wp14:anchorId="436B3480" wp14:editId="0BBB397B">
            <wp:extent cx="4583133" cy="2280213"/>
            <wp:effectExtent l="0" t="0" r="8255" b="6350"/>
            <wp:docPr id="2004059019"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59019" name="Immagine 1" descr="Immagine che contiene testo, schermata, Carattere, design&#10;&#10;Descrizione generata automaticamente"/>
                    <pic:cNvPicPr/>
                  </pic:nvPicPr>
                  <pic:blipFill rotWithShape="1">
                    <a:blip r:embed="rId21"/>
                    <a:srcRect l="4485" b="48694"/>
                    <a:stretch/>
                  </pic:blipFill>
                  <pic:spPr bwMode="auto">
                    <a:xfrm>
                      <a:off x="0" y="0"/>
                      <a:ext cx="4600277" cy="2288743"/>
                    </a:xfrm>
                    <a:prstGeom prst="rect">
                      <a:avLst/>
                    </a:prstGeom>
                    <a:ln>
                      <a:noFill/>
                    </a:ln>
                    <a:extLst>
                      <a:ext uri="{53640926-AAD7-44D8-BBD7-CCE9431645EC}">
                        <a14:shadowObscured xmlns:a14="http://schemas.microsoft.com/office/drawing/2010/main"/>
                      </a:ext>
                    </a:extLst>
                  </pic:spPr>
                </pic:pic>
              </a:graphicData>
            </a:graphic>
          </wp:inline>
        </w:drawing>
      </w:r>
      <w:r w:rsidRPr="00165F1A">
        <w:t xml:space="preserve"> </w:t>
      </w:r>
    </w:p>
    <w:p w14:paraId="7F4EEB92" w14:textId="03ADCFDF" w:rsidR="00B177D7" w:rsidRDefault="00D87532" w:rsidP="003F6ADF">
      <w:pPr>
        <w:spacing w:after="0"/>
        <w:jc w:val="left"/>
      </w:pPr>
      <w:r w:rsidRPr="00D87532">
        <w:rPr>
          <w:noProof/>
        </w:rPr>
        <w:drawing>
          <wp:inline distT="0" distB="0" distL="0" distR="0" wp14:anchorId="0C5DF167" wp14:editId="3810E39B">
            <wp:extent cx="4353560" cy="2615979"/>
            <wp:effectExtent l="0" t="0" r="0" b="0"/>
            <wp:docPr id="644459719" name="Immagine 1" descr="Immagine che contiene testo, schermata, Carattere,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459719" name="Immagine 1" descr="Immagine che contiene testo, schermata, Carattere, design&#10;&#10;Il contenuto generato dall'IA potrebbe non essere corretto."/>
                    <pic:cNvPicPr/>
                  </pic:nvPicPr>
                  <pic:blipFill rotWithShape="1">
                    <a:blip r:embed="rId22"/>
                    <a:srcRect l="2155" b="9768"/>
                    <a:stretch>
                      <a:fillRect/>
                    </a:stretch>
                  </pic:blipFill>
                  <pic:spPr bwMode="auto">
                    <a:xfrm>
                      <a:off x="0" y="0"/>
                      <a:ext cx="4363331" cy="2621850"/>
                    </a:xfrm>
                    <a:prstGeom prst="rect">
                      <a:avLst/>
                    </a:prstGeom>
                    <a:ln>
                      <a:noFill/>
                    </a:ln>
                    <a:extLst>
                      <a:ext uri="{53640926-AAD7-44D8-BBD7-CCE9431645EC}">
                        <a14:shadowObscured xmlns:a14="http://schemas.microsoft.com/office/drawing/2010/main"/>
                      </a:ext>
                    </a:extLst>
                  </pic:spPr>
                </pic:pic>
              </a:graphicData>
            </a:graphic>
          </wp:inline>
        </w:drawing>
      </w:r>
    </w:p>
    <w:p w14:paraId="20649886" w14:textId="5BC41089" w:rsidR="003F6ADF" w:rsidRDefault="00B177D7" w:rsidP="003F6ADF">
      <w:pPr>
        <w:spacing w:after="0"/>
        <w:jc w:val="left"/>
      </w:pPr>
      <w:r w:rsidRPr="00B177D7">
        <w:rPr>
          <w:noProof/>
        </w:rPr>
        <w:drawing>
          <wp:anchor distT="0" distB="0" distL="114300" distR="114300" simplePos="0" relativeHeight="251662339" behindDoc="0" locked="0" layoutInCell="1" allowOverlap="1" wp14:anchorId="4146ED36" wp14:editId="5DD20A3D">
            <wp:simplePos x="0" y="0"/>
            <wp:positionH relativeFrom="column">
              <wp:posOffset>63500</wp:posOffset>
            </wp:positionH>
            <wp:positionV relativeFrom="paragraph">
              <wp:posOffset>12065</wp:posOffset>
            </wp:positionV>
            <wp:extent cx="5133340" cy="2249170"/>
            <wp:effectExtent l="0" t="0" r="0" b="0"/>
            <wp:wrapSquare wrapText="bothSides"/>
            <wp:docPr id="2116362685" name="Immagine 1" descr="Immagine che contiene testo, schermata, Carattere,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362685" name="Immagine 1" descr="Immagine che contiene testo, schermata, Carattere, design&#10;&#10;Il contenuto generato dall'IA potrebbe non essere corretto."/>
                    <pic:cNvPicPr/>
                  </pic:nvPicPr>
                  <pic:blipFill rotWithShape="1">
                    <a:blip r:embed="rId23">
                      <a:extLst>
                        <a:ext uri="{28A0092B-C50C-407E-A947-70E740481C1C}">
                          <a14:useLocalDpi xmlns:a14="http://schemas.microsoft.com/office/drawing/2010/main" val="0"/>
                        </a:ext>
                      </a:extLst>
                    </a:blip>
                    <a:srcRect l="3003" t="7783" r="4299"/>
                    <a:stretch>
                      <a:fillRect/>
                    </a:stretch>
                  </pic:blipFill>
                  <pic:spPr bwMode="auto">
                    <a:xfrm>
                      <a:off x="0" y="0"/>
                      <a:ext cx="5133340" cy="22491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4901" w:rsidRPr="00157AF1">
        <w:br w:type="page"/>
      </w:r>
    </w:p>
    <w:p w14:paraId="0204BE46" w14:textId="77777777" w:rsidR="00987F64" w:rsidRDefault="00987F64" w:rsidP="003F6ADF">
      <w:pPr>
        <w:spacing w:after="0"/>
        <w:jc w:val="left"/>
      </w:pPr>
    </w:p>
    <w:p w14:paraId="052F9861" w14:textId="0F2E86BA" w:rsidR="00512FB4" w:rsidRPr="00157AF1" w:rsidRDefault="00512FB4" w:rsidP="00C425C1">
      <w:pPr>
        <w:pStyle w:val="Titolo2"/>
      </w:pPr>
      <w:r w:rsidRPr="00157AF1">
        <w:t xml:space="preserve">THE </w:t>
      </w:r>
      <w:r w:rsidR="009D1F8A">
        <w:t>LEADERSHIP</w:t>
      </w:r>
    </w:p>
    <w:p w14:paraId="453BA894" w14:textId="77777777" w:rsidR="00A34D32" w:rsidRDefault="00A34D32" w:rsidP="00512FB4">
      <w:pPr>
        <w:rPr>
          <w:rFonts w:ascii="All Round Gothic Bold" w:hAnsi="All Round Gothic Bold"/>
          <w:b/>
          <w:bCs/>
          <w:color w:val="099F3A"/>
          <w:sz w:val="28"/>
          <w:szCs w:val="28"/>
        </w:rPr>
      </w:pPr>
    </w:p>
    <w:p w14:paraId="7CC707DA" w14:textId="21E0101A" w:rsidR="0020204E" w:rsidRDefault="00A34D32" w:rsidP="00512FB4">
      <w:pPr>
        <w:rPr>
          <w:rFonts w:ascii="All Round Gothic Medium" w:hAnsi="All Round Gothic Medium"/>
          <w:b/>
          <w:color w:val="265F44"/>
          <w:sz w:val="28"/>
        </w:rPr>
      </w:pPr>
      <w:r>
        <w:rPr>
          <w:rFonts w:ascii="All Round Gothic Medium" w:hAnsi="All Round Gothic Medium"/>
          <w:b/>
          <w:color w:val="265F44"/>
          <w:sz w:val="28"/>
        </w:rPr>
        <w:t xml:space="preserve">Roberto Nicastro </w:t>
      </w:r>
      <w:r w:rsidR="009D1F8A" w:rsidRPr="009D1F8A">
        <w:rPr>
          <w:noProof/>
        </w:rPr>
        <w:drawing>
          <wp:anchor distT="0" distB="0" distL="114300" distR="114300" simplePos="0" relativeHeight="251659267" behindDoc="0" locked="0" layoutInCell="1" allowOverlap="1" wp14:anchorId="5858263A" wp14:editId="06F33EF4">
            <wp:simplePos x="0" y="0"/>
            <wp:positionH relativeFrom="column">
              <wp:posOffset>58</wp:posOffset>
            </wp:positionH>
            <wp:positionV relativeFrom="paragraph">
              <wp:posOffset>328383</wp:posOffset>
            </wp:positionV>
            <wp:extent cx="1126490" cy="1331029"/>
            <wp:effectExtent l="0" t="0" r="0" b="2540"/>
            <wp:wrapThrough wrapText="bothSides">
              <wp:wrapPolygon edited="0">
                <wp:start x="0" y="0"/>
                <wp:lineTo x="0" y="21332"/>
                <wp:lineTo x="21186" y="21332"/>
                <wp:lineTo x="21186" y="0"/>
                <wp:lineTo x="0" y="0"/>
              </wp:wrapPolygon>
            </wp:wrapThrough>
            <wp:docPr id="1268973801" name="Immagine 1" descr="Immagine che contiene Viso umano, persona, uomo, vestit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73801" name="Immagine 1" descr="Immagine che contiene Viso umano, persona, uomo, vestiti&#10;&#10;Descrizione generata automaticament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26490" cy="1331029"/>
                    </a:xfrm>
                    <a:prstGeom prst="rect">
                      <a:avLst/>
                    </a:prstGeom>
                  </pic:spPr>
                </pic:pic>
              </a:graphicData>
            </a:graphic>
          </wp:anchor>
        </w:drawing>
      </w:r>
      <w:r w:rsidR="00B20786">
        <w:rPr>
          <w:rFonts w:ascii="All Round Gothic Medium" w:hAnsi="All Round Gothic Medium"/>
          <w:b/>
          <w:color w:val="265F44"/>
          <w:sz w:val="28"/>
        </w:rPr>
        <w:t>–</w:t>
      </w:r>
      <w:r w:rsidR="008262CD">
        <w:rPr>
          <w:rFonts w:ascii="All Round Gothic Medium" w:hAnsi="All Round Gothic Medium"/>
          <w:b/>
          <w:color w:val="265F44"/>
          <w:sz w:val="28"/>
        </w:rPr>
        <w:t xml:space="preserve"> </w:t>
      </w:r>
      <w:r w:rsidR="00683181">
        <w:rPr>
          <w:rFonts w:ascii="All Round Gothic Medium" w:hAnsi="All Round Gothic Medium"/>
          <w:b/>
          <w:color w:val="265F44"/>
          <w:sz w:val="28"/>
        </w:rPr>
        <w:t>Chairman</w:t>
      </w:r>
    </w:p>
    <w:p w14:paraId="627A915F" w14:textId="2B776ACC" w:rsidR="00CD0ABD" w:rsidRPr="00B20786" w:rsidRDefault="00B20786" w:rsidP="00A06F1F">
      <w:pPr>
        <w:rPr>
          <w:sz w:val="22"/>
          <w:szCs w:val="22"/>
        </w:rPr>
      </w:pPr>
      <w:r w:rsidRPr="00B20786">
        <w:rPr>
          <w:sz w:val="22"/>
          <w:szCs w:val="22"/>
        </w:rPr>
        <w:t xml:space="preserve">Born in 1964, </w:t>
      </w:r>
      <w:r w:rsidR="00683181">
        <w:rPr>
          <w:sz w:val="22"/>
          <w:szCs w:val="22"/>
        </w:rPr>
        <w:t>Chairman</w:t>
      </w:r>
      <w:r w:rsidRPr="00B20786">
        <w:rPr>
          <w:sz w:val="22"/>
          <w:szCs w:val="22"/>
        </w:rPr>
        <w:t xml:space="preserve"> of Banca AideXa, he is an angel investor in about ten hi-tech and fintech start-up initiatives. He is also a European advisor for </w:t>
      </w:r>
      <w:r w:rsidRPr="00683181">
        <w:rPr>
          <w:b/>
          <w:bCs/>
          <w:sz w:val="22"/>
          <w:szCs w:val="22"/>
        </w:rPr>
        <w:t xml:space="preserve">Cerberus Capital </w:t>
      </w:r>
      <w:r w:rsidRPr="00B20786">
        <w:rPr>
          <w:sz w:val="22"/>
          <w:szCs w:val="22"/>
        </w:rPr>
        <w:t xml:space="preserve">and on its behalf chairs Officine CST. In 2019-20 he was </w:t>
      </w:r>
      <w:r w:rsidRPr="00683181">
        <w:rPr>
          <w:sz w:val="22"/>
          <w:szCs w:val="22"/>
        </w:rPr>
        <w:t>Vice President of</w:t>
      </w:r>
      <w:r w:rsidRPr="00683181">
        <w:rPr>
          <w:b/>
          <w:bCs/>
          <w:sz w:val="22"/>
          <w:szCs w:val="22"/>
        </w:rPr>
        <w:t xml:space="preserve"> UBI Banca</w:t>
      </w:r>
      <w:r w:rsidRPr="00B20786">
        <w:rPr>
          <w:sz w:val="22"/>
          <w:szCs w:val="22"/>
        </w:rPr>
        <w:t xml:space="preserve">. In 2015-17 he was President of the </w:t>
      </w:r>
      <w:r w:rsidRPr="00683181">
        <w:rPr>
          <w:b/>
          <w:bCs/>
          <w:sz w:val="22"/>
          <w:szCs w:val="22"/>
        </w:rPr>
        <w:t>four Good Banks</w:t>
      </w:r>
      <w:r w:rsidRPr="00B20786">
        <w:rPr>
          <w:sz w:val="22"/>
          <w:szCs w:val="22"/>
        </w:rPr>
        <w:t xml:space="preserve"> (Chieti, Ferrara, Etruria, Marche) with the task of securing them and selling them on behalf of the Bank of Italy's Resolution Fund, within the framework of the BRRD (first case of bail-in in Europe). Previously, he worked for 18 years at </w:t>
      </w:r>
      <w:r w:rsidRPr="00683181">
        <w:rPr>
          <w:b/>
          <w:bCs/>
          <w:sz w:val="22"/>
          <w:szCs w:val="22"/>
        </w:rPr>
        <w:t>Unicredit</w:t>
      </w:r>
      <w:r w:rsidRPr="00B20786">
        <w:rPr>
          <w:sz w:val="22"/>
          <w:szCs w:val="22"/>
        </w:rPr>
        <w:t xml:space="preserve"> group where he joined in 1997 as Head of Planning until becoming </w:t>
      </w:r>
      <w:r w:rsidRPr="00683181">
        <w:rPr>
          <w:b/>
          <w:bCs/>
          <w:sz w:val="22"/>
          <w:szCs w:val="22"/>
        </w:rPr>
        <w:t xml:space="preserve">General Manager </w:t>
      </w:r>
      <w:r w:rsidRPr="00683181">
        <w:rPr>
          <w:sz w:val="22"/>
          <w:szCs w:val="22"/>
        </w:rPr>
        <w:t>in 2011</w:t>
      </w:r>
      <w:r w:rsidRPr="00B20786">
        <w:rPr>
          <w:sz w:val="22"/>
          <w:szCs w:val="22"/>
        </w:rPr>
        <w:t xml:space="preserve">. At Unicredit, among other things, he was responsible for creating and leading the Central Eastern Europe Division and the Retail Division. In the past, he was Chairman of the </w:t>
      </w:r>
      <w:r w:rsidRPr="00683181">
        <w:rPr>
          <w:b/>
          <w:bCs/>
          <w:sz w:val="22"/>
          <w:szCs w:val="22"/>
        </w:rPr>
        <w:t>European Financial Marketing Association</w:t>
      </w:r>
      <w:r w:rsidRPr="00B20786">
        <w:rPr>
          <w:sz w:val="22"/>
          <w:szCs w:val="22"/>
        </w:rPr>
        <w:t xml:space="preserve"> and Deputy Vice President of the </w:t>
      </w:r>
      <w:r w:rsidRPr="00683181">
        <w:rPr>
          <w:b/>
          <w:bCs/>
          <w:sz w:val="22"/>
          <w:szCs w:val="22"/>
        </w:rPr>
        <w:t>ABI</w:t>
      </w:r>
      <w:r w:rsidRPr="00B20786">
        <w:rPr>
          <w:sz w:val="22"/>
          <w:szCs w:val="22"/>
        </w:rPr>
        <w:t xml:space="preserve">. Before that, he worked with </w:t>
      </w:r>
      <w:r w:rsidRPr="00683181">
        <w:rPr>
          <w:b/>
          <w:bCs/>
          <w:sz w:val="22"/>
          <w:szCs w:val="22"/>
        </w:rPr>
        <w:t>McKinsey and Salomon Brothers</w:t>
      </w:r>
      <w:r w:rsidRPr="00B20786">
        <w:rPr>
          <w:sz w:val="22"/>
          <w:szCs w:val="22"/>
        </w:rPr>
        <w:t xml:space="preserve"> in London.</w:t>
      </w:r>
    </w:p>
    <w:p w14:paraId="10CC5E7F" w14:textId="325957BB" w:rsidR="00530C43" w:rsidRPr="00157AF1" w:rsidRDefault="00530C43" w:rsidP="00A06F1F"/>
    <w:p w14:paraId="4FB2EB35" w14:textId="72830E0E" w:rsidR="00D01EA4" w:rsidRDefault="00D01EA4">
      <w:pPr>
        <w:rPr>
          <w:sz w:val="22"/>
          <w:szCs w:val="22"/>
        </w:rPr>
      </w:pPr>
      <w:r w:rsidRPr="00D01EA4">
        <w:rPr>
          <w:noProof/>
          <w:sz w:val="22"/>
          <w:szCs w:val="22"/>
        </w:rPr>
        <w:drawing>
          <wp:anchor distT="0" distB="0" distL="114300" distR="114300" simplePos="0" relativeHeight="251658243" behindDoc="0" locked="0" layoutInCell="1" allowOverlap="1" wp14:anchorId="5B8CB36B" wp14:editId="3A8D5C75">
            <wp:simplePos x="0" y="0"/>
            <wp:positionH relativeFrom="column">
              <wp:posOffset>0</wp:posOffset>
            </wp:positionH>
            <wp:positionV relativeFrom="paragraph">
              <wp:posOffset>43239</wp:posOffset>
            </wp:positionV>
            <wp:extent cx="1126490" cy="1303020"/>
            <wp:effectExtent l="0" t="0" r="0" b="0"/>
            <wp:wrapThrough wrapText="bothSides">
              <wp:wrapPolygon edited="0">
                <wp:start x="0" y="0"/>
                <wp:lineTo x="0" y="21158"/>
                <wp:lineTo x="21186" y="21158"/>
                <wp:lineTo x="21186" y="0"/>
                <wp:lineTo x="0" y="0"/>
              </wp:wrapPolygon>
            </wp:wrapThrough>
            <wp:docPr id="1537779001" name="Immagine 1" descr="Immagine che contiene Viso umano, persona, vestiti, Fro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779001" name="Immagine 1" descr="Immagine che contiene Viso umano, persona, vestiti, Fronte&#10;&#10;Descrizione generata automaticament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126490" cy="1303020"/>
                    </a:xfrm>
                    <a:prstGeom prst="rect">
                      <a:avLst/>
                    </a:prstGeom>
                  </pic:spPr>
                </pic:pic>
              </a:graphicData>
            </a:graphic>
          </wp:anchor>
        </w:drawing>
      </w:r>
      <w:r>
        <w:rPr>
          <w:rFonts w:ascii="All Round Gothic Medium" w:hAnsi="All Round Gothic Medium"/>
          <w:b/>
          <w:color w:val="265F44"/>
          <w:sz w:val="28"/>
        </w:rPr>
        <w:t xml:space="preserve">Marzio Pividori </w:t>
      </w:r>
      <w:r w:rsidRPr="00157AF1">
        <w:rPr>
          <w:rFonts w:ascii="All Round Gothic Medium" w:hAnsi="All Round Gothic Medium"/>
          <w:b/>
          <w:color w:val="265F44"/>
          <w:sz w:val="28"/>
        </w:rPr>
        <w:t xml:space="preserve">- </w:t>
      </w:r>
      <w:r>
        <w:rPr>
          <w:rFonts w:ascii="All Round Gothic Medium" w:hAnsi="All Round Gothic Medium"/>
          <w:b/>
          <w:color w:val="265F44"/>
          <w:sz w:val="28"/>
        </w:rPr>
        <w:t>CEO</w:t>
      </w:r>
    </w:p>
    <w:p w14:paraId="057760D4" w14:textId="40D56557" w:rsidR="00A2455D" w:rsidRDefault="005F375B">
      <w:pPr>
        <w:rPr>
          <w:sz w:val="22"/>
          <w:szCs w:val="22"/>
        </w:rPr>
      </w:pPr>
      <w:r w:rsidRPr="005F375B">
        <w:rPr>
          <w:sz w:val="22"/>
          <w:szCs w:val="22"/>
        </w:rPr>
        <w:t xml:space="preserve">Born in 1971, he has been CEO and General Manager of Banca AideXa since January 2024. He graduated in Business Administration from Bocconi </w:t>
      </w:r>
      <w:proofErr w:type="gramStart"/>
      <w:r w:rsidRPr="005F375B">
        <w:rPr>
          <w:sz w:val="22"/>
          <w:szCs w:val="22"/>
        </w:rPr>
        <w:t>University, and</w:t>
      </w:r>
      <w:proofErr w:type="gramEnd"/>
      <w:r w:rsidRPr="005F375B">
        <w:rPr>
          <w:sz w:val="22"/>
          <w:szCs w:val="22"/>
        </w:rPr>
        <w:t xml:space="preserve"> then continued his studies at the University of Michigan. For 10 years he worked for </w:t>
      </w:r>
      <w:r w:rsidRPr="00683181">
        <w:rPr>
          <w:b/>
          <w:bCs/>
          <w:sz w:val="22"/>
          <w:szCs w:val="22"/>
        </w:rPr>
        <w:t>Kearney</w:t>
      </w:r>
      <w:r w:rsidRPr="005F375B">
        <w:rPr>
          <w:sz w:val="22"/>
          <w:szCs w:val="22"/>
        </w:rPr>
        <w:t xml:space="preserve">, then continued his career at </w:t>
      </w:r>
      <w:r w:rsidRPr="00683181">
        <w:rPr>
          <w:b/>
          <w:bCs/>
          <w:sz w:val="22"/>
          <w:szCs w:val="22"/>
        </w:rPr>
        <w:t>Deutsche Bank</w:t>
      </w:r>
      <w:r w:rsidRPr="005F375B">
        <w:rPr>
          <w:sz w:val="22"/>
          <w:szCs w:val="22"/>
        </w:rPr>
        <w:t xml:space="preserve"> for 13 years where he was </w:t>
      </w:r>
      <w:r w:rsidRPr="00683181">
        <w:rPr>
          <w:b/>
          <w:bCs/>
          <w:sz w:val="22"/>
          <w:szCs w:val="22"/>
        </w:rPr>
        <w:t>Managing Director and head of Consumer House</w:t>
      </w:r>
      <w:r w:rsidRPr="005F375B">
        <w:rPr>
          <w:sz w:val="22"/>
          <w:szCs w:val="22"/>
        </w:rPr>
        <w:t xml:space="preserve">, among the leaders in Italy in consumer credit, which had a strong growth in market share under his leadership obtained through the digitization of processes and the development of partnerships. From Deutsche Bank, where he also held the position of head of the </w:t>
      </w:r>
      <w:r w:rsidRPr="00683181">
        <w:rPr>
          <w:b/>
          <w:bCs/>
          <w:sz w:val="22"/>
          <w:szCs w:val="22"/>
        </w:rPr>
        <w:t>Retail &amp; Small business division for Italy</w:t>
      </w:r>
      <w:r w:rsidRPr="005F375B">
        <w:rPr>
          <w:sz w:val="22"/>
          <w:szCs w:val="22"/>
        </w:rPr>
        <w:t xml:space="preserve"> and of the network of bank branches in Italy, Marzio brings with him expertise in innovation and digitalization in retail banking, consolidated managerial experience, combined with relevant knowledge of the finance ecosystem for families and small businesses. </w:t>
      </w:r>
    </w:p>
    <w:p w14:paraId="036618A7" w14:textId="77777777" w:rsidR="00680C17" w:rsidRDefault="00680C17">
      <w:pPr>
        <w:rPr>
          <w:lang w:val="en-US"/>
        </w:rPr>
      </w:pPr>
    </w:p>
    <w:p w14:paraId="41280845" w14:textId="1680F17E" w:rsidR="00680C17" w:rsidRPr="004150B6" w:rsidRDefault="00680C17" w:rsidP="00680C17">
      <w:pPr>
        <w:rPr>
          <w:rFonts w:ascii="All Round Gothic Medium" w:hAnsi="All Round Gothic Medium"/>
          <w:b/>
          <w:color w:val="265F44"/>
          <w:sz w:val="28"/>
          <w:lang w:val="en-US"/>
        </w:rPr>
      </w:pPr>
      <w:r w:rsidRPr="00680C17">
        <w:rPr>
          <w:noProof/>
          <w:lang w:val="en-US"/>
        </w:rPr>
        <w:drawing>
          <wp:anchor distT="0" distB="0" distL="114300" distR="114300" simplePos="0" relativeHeight="251661315" behindDoc="0" locked="0" layoutInCell="1" allowOverlap="1" wp14:anchorId="2E8FE2B6" wp14:editId="6068C7CE">
            <wp:simplePos x="0" y="0"/>
            <wp:positionH relativeFrom="column">
              <wp:posOffset>0</wp:posOffset>
            </wp:positionH>
            <wp:positionV relativeFrom="paragraph">
              <wp:posOffset>-1063</wp:posOffset>
            </wp:positionV>
            <wp:extent cx="1127051" cy="1390803"/>
            <wp:effectExtent l="0" t="0" r="0" b="0"/>
            <wp:wrapThrough wrapText="bothSides">
              <wp:wrapPolygon edited="0">
                <wp:start x="0" y="0"/>
                <wp:lineTo x="0" y="21304"/>
                <wp:lineTo x="21186" y="21304"/>
                <wp:lineTo x="21186" y="0"/>
                <wp:lineTo x="0" y="0"/>
              </wp:wrapPolygon>
            </wp:wrapThrough>
            <wp:docPr id="384227295" name="Immagine 1" descr="Immagine che contiene Viso umano, persona, vestiti, Men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227295" name="Immagine 1" descr="Immagine che contiene Viso umano, persona, vestiti, Mento&#10;&#10;Descrizione generata automaticamente"/>
                    <pic:cNvPicPr/>
                  </pic:nvPicPr>
                  <pic:blipFill rotWithShape="1">
                    <a:blip r:embed="rId26" cstate="print">
                      <a:extLst>
                        <a:ext uri="{28A0092B-C50C-407E-A947-70E740481C1C}">
                          <a14:useLocalDpi xmlns:a14="http://schemas.microsoft.com/office/drawing/2010/main" val="0"/>
                        </a:ext>
                      </a:extLst>
                    </a:blip>
                    <a:srcRect l="7440" b="9105"/>
                    <a:stretch/>
                  </pic:blipFill>
                  <pic:spPr bwMode="auto">
                    <a:xfrm>
                      <a:off x="0" y="0"/>
                      <a:ext cx="1127051" cy="1390803"/>
                    </a:xfrm>
                    <a:prstGeom prst="rect">
                      <a:avLst/>
                    </a:prstGeom>
                    <a:ln>
                      <a:noFill/>
                    </a:ln>
                    <a:extLst>
                      <a:ext uri="{53640926-AAD7-44D8-BBD7-CCE9431645EC}">
                        <a14:shadowObscured xmlns:a14="http://schemas.microsoft.com/office/drawing/2010/main"/>
                      </a:ext>
                    </a:extLst>
                  </pic:spPr>
                </pic:pic>
              </a:graphicData>
            </a:graphic>
          </wp:anchor>
        </w:drawing>
      </w:r>
      <w:r w:rsidRPr="004150B6">
        <w:rPr>
          <w:rFonts w:ascii="All Round Gothic Medium" w:hAnsi="All Round Gothic Medium"/>
          <w:b/>
          <w:color w:val="265F44"/>
          <w:sz w:val="28"/>
          <w:lang w:val="en-US"/>
        </w:rPr>
        <w:t xml:space="preserve"> Giovann</w:t>
      </w:r>
      <w:r w:rsidR="005B7532" w:rsidRPr="004150B6">
        <w:rPr>
          <w:rFonts w:ascii="All Round Gothic Medium" w:hAnsi="All Round Gothic Medium"/>
          <w:b/>
          <w:color w:val="265F44"/>
          <w:sz w:val="28"/>
          <w:lang w:val="en-US"/>
        </w:rPr>
        <w:t>i Beninati</w:t>
      </w:r>
      <w:r w:rsidRPr="004150B6">
        <w:rPr>
          <w:rFonts w:ascii="All Round Gothic Medium" w:hAnsi="All Round Gothic Medium"/>
          <w:b/>
          <w:color w:val="265F44"/>
          <w:sz w:val="28"/>
          <w:lang w:val="en-US"/>
        </w:rPr>
        <w:t xml:space="preserve"> – Deputy General Manager</w:t>
      </w:r>
    </w:p>
    <w:p w14:paraId="1054DF01" w14:textId="19B8DAE7" w:rsidR="000D6EC1" w:rsidRPr="005B7532" w:rsidRDefault="005B7532">
      <w:pPr>
        <w:rPr>
          <w:lang w:val="en-US"/>
        </w:rPr>
      </w:pPr>
      <w:r w:rsidRPr="009737D8">
        <w:rPr>
          <w:sz w:val="22"/>
          <w:szCs w:val="22"/>
        </w:rPr>
        <w:t>Born in 1976, he is the Deputy General Manager and Chief Risk &amp; Compliance Officer at Banca AideXa. He began his career in Risk Management and credit strategy management at Citibank, then continued at Barclays and AmEx. Since 2020, as a Co-Founder at AideXa, he has served as Chief Risk Officer, where he contributed to building the control framework. Since July 2024, he has been the Deputy General Manager and Chief Risk &amp; Compliance Officer.</w:t>
      </w:r>
      <w:r w:rsidR="00CD0ABD" w:rsidRPr="005B7532">
        <w:rPr>
          <w:lang w:val="en-US"/>
        </w:rPr>
        <w:br w:type="page"/>
      </w:r>
    </w:p>
    <w:p w14:paraId="34C39408" w14:textId="2409E721" w:rsidR="00793698" w:rsidRPr="00157AF1" w:rsidRDefault="00793698" w:rsidP="00C425C1">
      <w:pPr>
        <w:pStyle w:val="Titolo2"/>
      </w:pPr>
      <w:r w:rsidRPr="00157AF1">
        <w:lastRenderedPageBreak/>
        <w:t>SPECIAL BODIES</w:t>
      </w:r>
    </w:p>
    <w:p w14:paraId="3D5F1F06" w14:textId="17318DE6" w:rsidR="00793698" w:rsidRPr="00157AF1" w:rsidRDefault="00793698" w:rsidP="00A06F1F">
      <w:r w:rsidRPr="00157AF1">
        <w:t>The Board of Directors of Banca AideXa is composed as follows:</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793698" w:rsidRPr="00157AF1" w14:paraId="0F04C448" w14:textId="77777777" w:rsidTr="003E7D5C">
        <w:trPr>
          <w:trHeight w:val="454"/>
        </w:trPr>
        <w:tc>
          <w:tcPr>
            <w:tcW w:w="4505" w:type="dxa"/>
            <w:vAlign w:val="center"/>
          </w:tcPr>
          <w:p w14:paraId="2F276992" w14:textId="56905E6B" w:rsidR="00793698" w:rsidRPr="00157AF1" w:rsidRDefault="00793698" w:rsidP="000C6B90">
            <w:pPr>
              <w:spacing w:after="0"/>
              <w:rPr>
                <w:rFonts w:ascii="All Round Gothic Medium" w:hAnsi="All Round Gothic Medium"/>
              </w:rPr>
            </w:pPr>
            <w:r w:rsidRPr="00157AF1">
              <w:rPr>
                <w:rFonts w:ascii="All Round Gothic Medium" w:hAnsi="All Round Gothic Medium"/>
                <w:color w:val="265F44"/>
              </w:rPr>
              <w:t>Roberto Nicastro</w:t>
            </w:r>
          </w:p>
        </w:tc>
        <w:tc>
          <w:tcPr>
            <w:tcW w:w="4505" w:type="dxa"/>
            <w:vAlign w:val="center"/>
          </w:tcPr>
          <w:p w14:paraId="1609BF83" w14:textId="3F034C12" w:rsidR="00793698" w:rsidRPr="00157AF1" w:rsidRDefault="00793698" w:rsidP="000C6B90">
            <w:pPr>
              <w:spacing w:after="0"/>
              <w:jc w:val="right"/>
              <w:rPr>
                <w:i/>
                <w:iCs/>
              </w:rPr>
            </w:pPr>
            <w:r w:rsidRPr="00157AF1">
              <w:rPr>
                <w:i/>
              </w:rPr>
              <w:t>Chairman</w:t>
            </w:r>
          </w:p>
        </w:tc>
      </w:tr>
      <w:tr w:rsidR="00793698" w:rsidRPr="00157AF1" w14:paraId="6CAC2CFB" w14:textId="77777777" w:rsidTr="003E7D5C">
        <w:trPr>
          <w:trHeight w:val="454"/>
        </w:trPr>
        <w:tc>
          <w:tcPr>
            <w:tcW w:w="4505" w:type="dxa"/>
            <w:shd w:val="clear" w:color="auto" w:fill="E0EBD9"/>
            <w:vAlign w:val="center"/>
          </w:tcPr>
          <w:p w14:paraId="44EAC0C4" w14:textId="7DB26A28" w:rsidR="00793698" w:rsidRPr="00157AF1" w:rsidRDefault="007E4EB5" w:rsidP="000C6B90">
            <w:pPr>
              <w:spacing w:after="0"/>
              <w:rPr>
                <w:rFonts w:ascii="All Round Gothic Medium" w:hAnsi="All Round Gothic Medium"/>
              </w:rPr>
            </w:pPr>
            <w:r>
              <w:rPr>
                <w:rFonts w:ascii="All Round Gothic Medium" w:hAnsi="All Round Gothic Medium"/>
                <w:color w:val="265F44"/>
              </w:rPr>
              <w:t>Marzio Pividori</w:t>
            </w:r>
          </w:p>
        </w:tc>
        <w:tc>
          <w:tcPr>
            <w:tcW w:w="4505" w:type="dxa"/>
            <w:shd w:val="clear" w:color="auto" w:fill="E0EBD9"/>
            <w:vAlign w:val="center"/>
          </w:tcPr>
          <w:p w14:paraId="7CF20B65" w14:textId="0FA53534" w:rsidR="00793698" w:rsidRPr="00157AF1" w:rsidRDefault="00793698" w:rsidP="000C6B90">
            <w:pPr>
              <w:spacing w:after="0"/>
              <w:jc w:val="right"/>
              <w:rPr>
                <w:i/>
                <w:iCs/>
              </w:rPr>
            </w:pPr>
            <w:r w:rsidRPr="00157AF1">
              <w:rPr>
                <w:i/>
              </w:rPr>
              <w:t>CEO</w:t>
            </w:r>
            <w:r w:rsidR="00941F63">
              <w:rPr>
                <w:i/>
              </w:rPr>
              <w:t xml:space="preserve"> &amp; General Manager</w:t>
            </w:r>
          </w:p>
        </w:tc>
      </w:tr>
      <w:tr w:rsidR="00793698" w:rsidRPr="00157AF1" w14:paraId="722B74D7" w14:textId="77777777" w:rsidTr="003E7D5C">
        <w:trPr>
          <w:trHeight w:val="454"/>
        </w:trPr>
        <w:tc>
          <w:tcPr>
            <w:tcW w:w="4505" w:type="dxa"/>
            <w:vAlign w:val="center"/>
          </w:tcPr>
          <w:p w14:paraId="24468CCD" w14:textId="547847E2" w:rsidR="00793698" w:rsidRPr="00157AF1" w:rsidRDefault="00793698" w:rsidP="000C6B90">
            <w:pPr>
              <w:spacing w:after="0"/>
              <w:rPr>
                <w:rFonts w:ascii="All Round Gothic Medium" w:hAnsi="All Round Gothic Medium"/>
              </w:rPr>
            </w:pPr>
            <w:r w:rsidRPr="00157AF1">
              <w:rPr>
                <w:rFonts w:ascii="All Round Gothic Medium" w:hAnsi="All Round Gothic Medium"/>
                <w:color w:val="265F44"/>
              </w:rPr>
              <w:t>Roberto Odierna</w:t>
            </w:r>
          </w:p>
        </w:tc>
        <w:tc>
          <w:tcPr>
            <w:tcW w:w="4505" w:type="dxa"/>
            <w:vAlign w:val="center"/>
          </w:tcPr>
          <w:p w14:paraId="41945270" w14:textId="2CBA722F" w:rsidR="00793698" w:rsidRPr="00157AF1" w:rsidRDefault="000C6B90" w:rsidP="000C6B90">
            <w:pPr>
              <w:spacing w:after="0"/>
              <w:jc w:val="right"/>
              <w:rPr>
                <w:i/>
                <w:iCs/>
              </w:rPr>
            </w:pPr>
            <w:r w:rsidRPr="00157AF1">
              <w:rPr>
                <w:i/>
              </w:rPr>
              <w:t>Executive Vice Chairman</w:t>
            </w:r>
          </w:p>
        </w:tc>
      </w:tr>
      <w:tr w:rsidR="00793698" w:rsidRPr="00157AF1" w14:paraId="332E789E" w14:textId="77777777" w:rsidTr="003E7D5C">
        <w:trPr>
          <w:trHeight w:val="454"/>
        </w:trPr>
        <w:tc>
          <w:tcPr>
            <w:tcW w:w="4505" w:type="dxa"/>
            <w:shd w:val="clear" w:color="auto" w:fill="E0EBD9"/>
            <w:vAlign w:val="center"/>
          </w:tcPr>
          <w:p w14:paraId="082E5A5D" w14:textId="6BE25BBF" w:rsidR="00793698" w:rsidRPr="00157AF1" w:rsidRDefault="009B3FBF" w:rsidP="000C6B90">
            <w:pPr>
              <w:spacing w:after="0"/>
            </w:pPr>
            <w:r>
              <w:rPr>
                <w:rFonts w:ascii="All Round Gothic Medium" w:hAnsi="All Round Gothic Medium"/>
                <w:color w:val="265F44"/>
              </w:rPr>
              <w:t>Osvaldo Ranica</w:t>
            </w:r>
          </w:p>
        </w:tc>
        <w:tc>
          <w:tcPr>
            <w:tcW w:w="4505" w:type="dxa"/>
            <w:shd w:val="clear" w:color="auto" w:fill="E0EBD9"/>
            <w:vAlign w:val="center"/>
          </w:tcPr>
          <w:p w14:paraId="754D57CE" w14:textId="65E69A35" w:rsidR="00793698" w:rsidRPr="00157AF1" w:rsidRDefault="009B3FBF" w:rsidP="000C6B90">
            <w:pPr>
              <w:spacing w:after="0"/>
              <w:jc w:val="right"/>
              <w:rPr>
                <w:i/>
                <w:iCs/>
              </w:rPr>
            </w:pPr>
            <w:r>
              <w:rPr>
                <w:i/>
              </w:rPr>
              <w:t>Director</w:t>
            </w:r>
          </w:p>
        </w:tc>
      </w:tr>
      <w:tr w:rsidR="00793698" w:rsidRPr="00157AF1" w14:paraId="750179F1" w14:textId="77777777" w:rsidTr="003E7D5C">
        <w:trPr>
          <w:trHeight w:val="454"/>
        </w:trPr>
        <w:tc>
          <w:tcPr>
            <w:tcW w:w="4505" w:type="dxa"/>
            <w:vAlign w:val="center"/>
          </w:tcPr>
          <w:p w14:paraId="18D605C4" w14:textId="02A174BD" w:rsidR="00793698" w:rsidRPr="00157AF1" w:rsidRDefault="00793698" w:rsidP="000C6B90">
            <w:pPr>
              <w:spacing w:after="0"/>
            </w:pPr>
            <w:r w:rsidRPr="00157AF1">
              <w:rPr>
                <w:rFonts w:ascii="All Round Gothic Medium" w:hAnsi="All Round Gothic Medium"/>
                <w:color w:val="265F44"/>
              </w:rPr>
              <w:t>Elena Adorno</w:t>
            </w:r>
          </w:p>
        </w:tc>
        <w:tc>
          <w:tcPr>
            <w:tcW w:w="4505" w:type="dxa"/>
            <w:vAlign w:val="center"/>
          </w:tcPr>
          <w:p w14:paraId="65A7E4CD" w14:textId="4C079FFC" w:rsidR="00793698" w:rsidRPr="00157AF1" w:rsidRDefault="00793698" w:rsidP="000C6B90">
            <w:pPr>
              <w:spacing w:after="0"/>
              <w:jc w:val="right"/>
              <w:rPr>
                <w:i/>
                <w:iCs/>
              </w:rPr>
            </w:pPr>
            <w:r w:rsidRPr="00157AF1">
              <w:rPr>
                <w:i/>
              </w:rPr>
              <w:t>Director</w:t>
            </w:r>
          </w:p>
        </w:tc>
      </w:tr>
      <w:tr w:rsidR="00793698" w:rsidRPr="00157AF1" w14:paraId="2B2CD04A" w14:textId="77777777" w:rsidTr="003E7D5C">
        <w:trPr>
          <w:trHeight w:val="454"/>
        </w:trPr>
        <w:tc>
          <w:tcPr>
            <w:tcW w:w="4505" w:type="dxa"/>
            <w:shd w:val="clear" w:color="auto" w:fill="E0EBD9"/>
            <w:vAlign w:val="center"/>
          </w:tcPr>
          <w:p w14:paraId="54AFFADA" w14:textId="5AB6E2B5" w:rsidR="00793698" w:rsidRPr="00157AF1" w:rsidRDefault="009C1D15" w:rsidP="000C6B90">
            <w:pPr>
              <w:spacing w:after="0"/>
            </w:pPr>
            <w:r>
              <w:rPr>
                <w:rFonts w:ascii="All Round Gothic Medium" w:hAnsi="All Round Gothic Medium"/>
                <w:color w:val="265F44"/>
              </w:rPr>
              <w:t>Lara Torri</w:t>
            </w:r>
          </w:p>
        </w:tc>
        <w:tc>
          <w:tcPr>
            <w:tcW w:w="4505" w:type="dxa"/>
            <w:shd w:val="clear" w:color="auto" w:fill="E0EBD9"/>
            <w:vAlign w:val="center"/>
          </w:tcPr>
          <w:p w14:paraId="7E375109" w14:textId="5A32A0BA" w:rsidR="00793698" w:rsidRPr="00157AF1" w:rsidRDefault="00793698" w:rsidP="000C6B90">
            <w:pPr>
              <w:spacing w:after="0"/>
              <w:jc w:val="right"/>
              <w:rPr>
                <w:i/>
                <w:iCs/>
              </w:rPr>
            </w:pPr>
            <w:r w:rsidRPr="00157AF1">
              <w:rPr>
                <w:i/>
              </w:rPr>
              <w:t>Director</w:t>
            </w:r>
          </w:p>
        </w:tc>
      </w:tr>
      <w:tr w:rsidR="00793698" w:rsidRPr="00157AF1" w14:paraId="77708274" w14:textId="77777777" w:rsidTr="003E7D5C">
        <w:trPr>
          <w:trHeight w:val="454"/>
        </w:trPr>
        <w:tc>
          <w:tcPr>
            <w:tcW w:w="4505" w:type="dxa"/>
            <w:vAlign w:val="center"/>
          </w:tcPr>
          <w:p w14:paraId="713F70D6" w14:textId="35241278" w:rsidR="00793698" w:rsidRPr="00157AF1" w:rsidRDefault="009C1D15" w:rsidP="000C6B90">
            <w:pPr>
              <w:spacing w:after="0"/>
            </w:pPr>
            <w:r>
              <w:rPr>
                <w:rFonts w:ascii="All Round Gothic Medium" w:hAnsi="All Round Gothic Medium"/>
                <w:color w:val="265F44"/>
              </w:rPr>
              <w:t>Andrea Tessera</w:t>
            </w:r>
          </w:p>
        </w:tc>
        <w:tc>
          <w:tcPr>
            <w:tcW w:w="4505" w:type="dxa"/>
            <w:vAlign w:val="center"/>
          </w:tcPr>
          <w:p w14:paraId="29D8A64C" w14:textId="634CF73B" w:rsidR="00793698" w:rsidRPr="00157AF1" w:rsidRDefault="00793698" w:rsidP="000C6B90">
            <w:pPr>
              <w:spacing w:after="0"/>
              <w:jc w:val="right"/>
              <w:rPr>
                <w:i/>
                <w:iCs/>
              </w:rPr>
            </w:pPr>
            <w:r w:rsidRPr="00157AF1">
              <w:rPr>
                <w:i/>
              </w:rPr>
              <w:t>Director</w:t>
            </w:r>
          </w:p>
        </w:tc>
      </w:tr>
      <w:tr w:rsidR="00793698" w:rsidRPr="00157AF1" w14:paraId="605AF441" w14:textId="77777777" w:rsidTr="003E7D5C">
        <w:trPr>
          <w:trHeight w:val="454"/>
        </w:trPr>
        <w:tc>
          <w:tcPr>
            <w:tcW w:w="4505" w:type="dxa"/>
            <w:shd w:val="clear" w:color="auto" w:fill="E0EBD9"/>
            <w:vAlign w:val="center"/>
          </w:tcPr>
          <w:p w14:paraId="32499BF8" w14:textId="04EBE4F6" w:rsidR="00793698" w:rsidRPr="00157AF1" w:rsidRDefault="00EF5FA5" w:rsidP="000C6B90">
            <w:pPr>
              <w:spacing w:after="0"/>
            </w:pPr>
            <w:r>
              <w:rPr>
                <w:rFonts w:ascii="All Round Gothic Medium" w:hAnsi="All Round Gothic Medium"/>
                <w:color w:val="265F44"/>
              </w:rPr>
              <w:t>Alessandra Stabilini</w:t>
            </w:r>
          </w:p>
        </w:tc>
        <w:tc>
          <w:tcPr>
            <w:tcW w:w="4505" w:type="dxa"/>
            <w:shd w:val="clear" w:color="auto" w:fill="E0EBD9"/>
            <w:vAlign w:val="center"/>
          </w:tcPr>
          <w:p w14:paraId="4CF14E70" w14:textId="1AB56F59" w:rsidR="00793698" w:rsidRPr="00157AF1" w:rsidRDefault="00793698" w:rsidP="000C6B90">
            <w:pPr>
              <w:spacing w:after="0"/>
              <w:jc w:val="right"/>
              <w:rPr>
                <w:i/>
                <w:iCs/>
              </w:rPr>
            </w:pPr>
            <w:r w:rsidRPr="00157AF1">
              <w:rPr>
                <w:i/>
              </w:rPr>
              <w:t>Director</w:t>
            </w:r>
          </w:p>
        </w:tc>
      </w:tr>
      <w:tr w:rsidR="00793698" w:rsidRPr="00157AF1" w14:paraId="351B0701" w14:textId="77777777" w:rsidTr="003E7D5C">
        <w:trPr>
          <w:trHeight w:val="454"/>
        </w:trPr>
        <w:tc>
          <w:tcPr>
            <w:tcW w:w="4505" w:type="dxa"/>
            <w:vAlign w:val="center"/>
          </w:tcPr>
          <w:p w14:paraId="33C02C71" w14:textId="223DD742" w:rsidR="00793698" w:rsidRPr="00157AF1" w:rsidRDefault="009C1D15" w:rsidP="000C6B90">
            <w:pPr>
              <w:spacing w:after="0"/>
              <w:rPr>
                <w:rFonts w:ascii="All Round Gothic Medium" w:hAnsi="All Round Gothic Medium"/>
                <w:color w:val="265F44"/>
              </w:rPr>
            </w:pPr>
            <w:r>
              <w:rPr>
                <w:rFonts w:ascii="All Round Gothic Medium" w:hAnsi="All Round Gothic Medium"/>
                <w:color w:val="265F44"/>
              </w:rPr>
              <w:t>Alessia Galateri</w:t>
            </w:r>
          </w:p>
        </w:tc>
        <w:tc>
          <w:tcPr>
            <w:tcW w:w="4505" w:type="dxa"/>
            <w:vAlign w:val="center"/>
          </w:tcPr>
          <w:p w14:paraId="6E75B7DA" w14:textId="3D7D65CD" w:rsidR="00793698" w:rsidRPr="00157AF1" w:rsidRDefault="00793698" w:rsidP="000C6B90">
            <w:pPr>
              <w:spacing w:after="0"/>
              <w:jc w:val="right"/>
              <w:rPr>
                <w:i/>
                <w:iCs/>
              </w:rPr>
            </w:pPr>
            <w:r w:rsidRPr="00157AF1">
              <w:rPr>
                <w:i/>
              </w:rPr>
              <w:t>Director</w:t>
            </w:r>
          </w:p>
        </w:tc>
      </w:tr>
      <w:tr w:rsidR="00793698" w:rsidRPr="00157AF1" w14:paraId="77A5E7A2" w14:textId="77777777" w:rsidTr="003E7D5C">
        <w:trPr>
          <w:trHeight w:val="454"/>
        </w:trPr>
        <w:tc>
          <w:tcPr>
            <w:tcW w:w="4505" w:type="dxa"/>
            <w:shd w:val="clear" w:color="auto" w:fill="E0EBD9"/>
            <w:vAlign w:val="center"/>
          </w:tcPr>
          <w:p w14:paraId="1DDF66A3" w14:textId="1199745B" w:rsidR="00793698" w:rsidRPr="00157AF1" w:rsidRDefault="00793698" w:rsidP="000C6B90">
            <w:pPr>
              <w:spacing w:after="0"/>
              <w:rPr>
                <w:rFonts w:ascii="All Round Gothic Medium" w:hAnsi="All Round Gothic Medium"/>
                <w:color w:val="265F44"/>
              </w:rPr>
            </w:pPr>
            <w:r w:rsidRPr="00157AF1">
              <w:rPr>
                <w:rFonts w:ascii="All Round Gothic Medium" w:hAnsi="All Round Gothic Medium"/>
                <w:color w:val="265F44"/>
              </w:rPr>
              <w:t>Matteo</w:t>
            </w:r>
            <w:r w:rsidR="009C1D15">
              <w:rPr>
                <w:rFonts w:ascii="All Round Gothic Medium" w:hAnsi="All Round Gothic Medium"/>
                <w:color w:val="265F44"/>
              </w:rPr>
              <w:t xml:space="preserve"> Bruno</w:t>
            </w:r>
            <w:r w:rsidRPr="00157AF1">
              <w:rPr>
                <w:rFonts w:ascii="All Round Gothic Medium" w:hAnsi="All Round Gothic Medium"/>
                <w:color w:val="265F44"/>
              </w:rPr>
              <w:t xml:space="preserve"> Renzulli</w:t>
            </w:r>
          </w:p>
        </w:tc>
        <w:tc>
          <w:tcPr>
            <w:tcW w:w="4505" w:type="dxa"/>
            <w:shd w:val="clear" w:color="auto" w:fill="E0EBD9"/>
            <w:vAlign w:val="center"/>
          </w:tcPr>
          <w:p w14:paraId="1E71325D" w14:textId="0EB7335B" w:rsidR="00793698" w:rsidRPr="00157AF1" w:rsidRDefault="00793698" w:rsidP="000C6B90">
            <w:pPr>
              <w:spacing w:after="0"/>
              <w:jc w:val="right"/>
              <w:rPr>
                <w:i/>
                <w:iCs/>
              </w:rPr>
            </w:pPr>
            <w:r w:rsidRPr="00157AF1">
              <w:rPr>
                <w:i/>
              </w:rPr>
              <w:t>Director</w:t>
            </w:r>
          </w:p>
        </w:tc>
      </w:tr>
      <w:tr w:rsidR="00793698" w:rsidRPr="00157AF1" w14:paraId="7E56CF80" w14:textId="77777777" w:rsidTr="003E7D5C">
        <w:trPr>
          <w:trHeight w:val="454"/>
        </w:trPr>
        <w:tc>
          <w:tcPr>
            <w:tcW w:w="4505" w:type="dxa"/>
            <w:vAlign w:val="center"/>
          </w:tcPr>
          <w:p w14:paraId="0FF39D07" w14:textId="4D05410A" w:rsidR="00793698" w:rsidRPr="00157AF1" w:rsidRDefault="007D7FFC" w:rsidP="000C6B90">
            <w:pPr>
              <w:spacing w:after="0"/>
              <w:rPr>
                <w:rFonts w:ascii="All Round Gothic Medium" w:hAnsi="All Round Gothic Medium"/>
                <w:color w:val="265F44"/>
              </w:rPr>
            </w:pPr>
            <w:r>
              <w:rPr>
                <w:rFonts w:ascii="All Round Gothic Medium" w:hAnsi="All Round Gothic Medium"/>
                <w:color w:val="265F44"/>
              </w:rPr>
              <w:t>Andrea Berna</w:t>
            </w:r>
          </w:p>
        </w:tc>
        <w:tc>
          <w:tcPr>
            <w:tcW w:w="4505" w:type="dxa"/>
            <w:vAlign w:val="center"/>
          </w:tcPr>
          <w:p w14:paraId="0FDBCD11" w14:textId="2539E148" w:rsidR="00793698" w:rsidRPr="00157AF1" w:rsidRDefault="00793698" w:rsidP="000C6B90">
            <w:pPr>
              <w:spacing w:after="0"/>
              <w:jc w:val="right"/>
              <w:rPr>
                <w:i/>
                <w:iCs/>
              </w:rPr>
            </w:pPr>
            <w:r w:rsidRPr="00157AF1">
              <w:rPr>
                <w:i/>
              </w:rPr>
              <w:t>Director</w:t>
            </w:r>
          </w:p>
        </w:tc>
      </w:tr>
    </w:tbl>
    <w:p w14:paraId="352AE4B7" w14:textId="77777777" w:rsidR="000C6B90" w:rsidRPr="00157AF1" w:rsidRDefault="000C6B90" w:rsidP="00A06F1F">
      <w:pPr>
        <w:rPr>
          <w:sz w:val="12"/>
          <w:szCs w:val="12"/>
        </w:rPr>
      </w:pPr>
    </w:p>
    <w:p w14:paraId="36E76E42" w14:textId="77777777" w:rsidR="009A5F25" w:rsidRDefault="009A5F25" w:rsidP="009A5F25">
      <w:pPr>
        <w:spacing w:after="0"/>
        <w:jc w:val="left"/>
      </w:pPr>
      <w:r>
        <w:t xml:space="preserve">The composition of the company's management reflects its objectives: a mix of expertise between the financial/banking world and the technological/digital universe. </w:t>
      </w:r>
    </w:p>
    <w:p w14:paraId="30CB7399" w14:textId="5B93742B" w:rsidR="00671AA1" w:rsidRDefault="009A5F25" w:rsidP="009A5F25">
      <w:pPr>
        <w:spacing w:after="0"/>
        <w:jc w:val="left"/>
        <w:rPr>
          <w:rFonts w:ascii="All Round Gothic Demi" w:hAnsi="All Round Gothic Demi"/>
          <w:bCs/>
          <w:color w:val="345C45"/>
          <w:spacing w:val="-16"/>
          <w:sz w:val="28"/>
          <w:szCs w:val="28"/>
        </w:rPr>
      </w:pPr>
      <w:r>
        <w:t>They have operational positions in the company's management: Elena Adorno (former Société Générale) and Andrea Correale (former Oliver Wyman).</w:t>
      </w:r>
      <w:r w:rsidR="00671AA1">
        <w:br w:type="page"/>
      </w:r>
    </w:p>
    <w:p w14:paraId="78AE059C" w14:textId="288927E0" w:rsidR="00F1717B" w:rsidRPr="00CD31D8" w:rsidRDefault="00F1717B" w:rsidP="00C425C1">
      <w:pPr>
        <w:pStyle w:val="Titolo2"/>
      </w:pPr>
      <w:r w:rsidRPr="00CD31D8">
        <w:lastRenderedPageBreak/>
        <w:t>BANCA AIDEXA’S NUMBERS</w:t>
      </w:r>
    </w:p>
    <w:p w14:paraId="124EBC2A" w14:textId="77777777" w:rsidR="00CD31D8" w:rsidRDefault="00CD31D8" w:rsidP="00F1717B">
      <w:pPr>
        <w:rPr>
          <w:rFonts w:ascii="All Round Gothic Bold" w:hAnsi="All Round Gothic Bold"/>
          <w:color w:val="265F44"/>
          <w:sz w:val="32"/>
        </w:rPr>
      </w:pPr>
    </w:p>
    <w:p w14:paraId="7A43BB88" w14:textId="7F4E124A" w:rsidR="00AE26EC" w:rsidRPr="0042785F" w:rsidRDefault="00173DCE" w:rsidP="0042785F">
      <w:pPr>
        <w:spacing w:line="360" w:lineRule="auto"/>
      </w:pPr>
      <w:r>
        <w:rPr>
          <w:rFonts w:ascii="All Round Gothic Bold" w:hAnsi="All Round Gothic Bold"/>
          <w:color w:val="265F44"/>
          <w:sz w:val="32"/>
        </w:rPr>
        <w:t>€</w:t>
      </w:r>
      <w:r w:rsidR="007D7FFC">
        <w:rPr>
          <w:rFonts w:ascii="All Round Gothic Bold" w:hAnsi="All Round Gothic Bold"/>
          <w:color w:val="265F44"/>
          <w:sz w:val="32"/>
        </w:rPr>
        <w:t xml:space="preserve"> 1 billion</w:t>
      </w:r>
      <w:r w:rsidR="00D87532">
        <w:rPr>
          <w:rFonts w:ascii="All Round Gothic Bold" w:hAnsi="All Round Gothic Bold"/>
          <w:color w:val="265F44"/>
          <w:sz w:val="32"/>
        </w:rPr>
        <w:t>+</w:t>
      </w:r>
      <w:r w:rsidR="00FA28CC" w:rsidRPr="0042785F">
        <w:rPr>
          <w:rFonts w:ascii="All Round Gothic Medium" w:hAnsi="All Round Gothic Medium"/>
          <w:b/>
          <w:color w:val="265F44"/>
        </w:rPr>
        <w:t xml:space="preserve"> </w:t>
      </w:r>
      <w:r w:rsidR="0054548E">
        <w:t>funding provided to Italian SMEs</w:t>
      </w:r>
      <w:r w:rsidR="00F1717B" w:rsidRPr="0042785F">
        <w:t>*</w:t>
      </w:r>
    </w:p>
    <w:p w14:paraId="5EF62DCF" w14:textId="28D0DEF3" w:rsidR="00AE26EC" w:rsidRPr="0042785F" w:rsidRDefault="00D87532" w:rsidP="0042785F">
      <w:pPr>
        <w:spacing w:line="360" w:lineRule="auto"/>
      </w:pPr>
      <w:r>
        <w:rPr>
          <w:rFonts w:ascii="All Round Gothic Bold" w:hAnsi="All Round Gothic Bold"/>
          <w:color w:val="265F44"/>
          <w:sz w:val="32"/>
        </w:rPr>
        <w:t>20</w:t>
      </w:r>
      <w:r w:rsidR="00FA28CC">
        <w:rPr>
          <w:rFonts w:ascii="All Round Gothic Bold" w:hAnsi="All Round Gothic Bold"/>
          <w:color w:val="265F44"/>
          <w:sz w:val="32"/>
        </w:rPr>
        <w:t>.000</w:t>
      </w:r>
      <w:r w:rsidR="000B672D">
        <w:rPr>
          <w:rFonts w:ascii="All Round Gothic Bold" w:hAnsi="All Round Gothic Bold"/>
          <w:color w:val="265F44"/>
          <w:sz w:val="32"/>
        </w:rPr>
        <w:t>+</w:t>
      </w:r>
      <w:r w:rsidR="00F1717B" w:rsidRPr="0042785F">
        <w:rPr>
          <w:color w:val="265F44"/>
          <w:sz w:val="28"/>
        </w:rPr>
        <w:t xml:space="preserve"> </w:t>
      </w:r>
      <w:r w:rsidR="00BF3D34">
        <w:t>customers</w:t>
      </w:r>
      <w:r w:rsidR="00F1717B" w:rsidRPr="0042785F">
        <w:t>*</w:t>
      </w:r>
    </w:p>
    <w:p w14:paraId="45D3E6E8" w14:textId="2B141680" w:rsidR="00AE26EC" w:rsidRPr="0042785F" w:rsidRDefault="00F1717B" w:rsidP="0042785F">
      <w:pPr>
        <w:spacing w:line="360" w:lineRule="auto"/>
      </w:pPr>
      <w:r w:rsidRPr="00B83326">
        <w:rPr>
          <w:rFonts w:ascii="All Round Gothic Bold" w:hAnsi="All Round Gothic Bold"/>
          <w:color w:val="265F44"/>
          <w:sz w:val="32"/>
        </w:rPr>
        <w:t>€</w:t>
      </w:r>
      <w:r w:rsidR="001729CC">
        <w:rPr>
          <w:rFonts w:ascii="All Round Gothic Bold" w:hAnsi="All Round Gothic Bold"/>
          <w:color w:val="265F44"/>
          <w:sz w:val="32"/>
        </w:rPr>
        <w:t xml:space="preserve"> </w:t>
      </w:r>
      <w:r w:rsidR="008B6F8B">
        <w:rPr>
          <w:rFonts w:ascii="All Round Gothic Bold" w:hAnsi="All Round Gothic Bold"/>
          <w:color w:val="265F44"/>
          <w:sz w:val="32"/>
        </w:rPr>
        <w:t>1,4 billion+</w:t>
      </w:r>
      <w:r w:rsidR="00900FE7" w:rsidRPr="00B83326">
        <w:rPr>
          <w:rFonts w:ascii="All Round Gothic Medium" w:hAnsi="All Round Gothic Medium"/>
          <w:b/>
          <w:color w:val="265F44"/>
        </w:rPr>
        <w:t xml:space="preserve"> </w:t>
      </w:r>
      <w:r w:rsidR="00AD763A" w:rsidRPr="00B83326">
        <w:t>capital raised with X Risparmio*</w:t>
      </w:r>
    </w:p>
    <w:p w14:paraId="57C3DF2E" w14:textId="22286EBC" w:rsidR="00AE26EC" w:rsidRPr="0042785F" w:rsidRDefault="00CD3418" w:rsidP="0042785F">
      <w:pPr>
        <w:spacing w:line="360" w:lineRule="auto"/>
      </w:pPr>
      <w:r>
        <w:rPr>
          <w:rFonts w:ascii="All Round Gothic Bold" w:hAnsi="All Round Gothic Bold"/>
          <w:color w:val="265F44"/>
          <w:sz w:val="32"/>
        </w:rPr>
        <w:t>1</w:t>
      </w:r>
      <w:r w:rsidR="00C900D3">
        <w:rPr>
          <w:rFonts w:ascii="All Round Gothic Bold" w:hAnsi="All Round Gothic Bold"/>
          <w:color w:val="265F44"/>
          <w:sz w:val="32"/>
        </w:rPr>
        <w:t>2</w:t>
      </w:r>
      <w:r>
        <w:rPr>
          <w:rFonts w:ascii="All Round Gothic Bold" w:hAnsi="All Round Gothic Bold"/>
          <w:color w:val="265F44"/>
          <w:sz w:val="32"/>
        </w:rPr>
        <w:t>0</w:t>
      </w:r>
      <w:r w:rsidR="00CA0FF8">
        <w:rPr>
          <w:rFonts w:ascii="All Round Gothic Bold" w:hAnsi="All Round Gothic Bold"/>
          <w:color w:val="265F44"/>
          <w:sz w:val="32"/>
        </w:rPr>
        <w:t>+</w:t>
      </w:r>
      <w:r w:rsidR="006736D4">
        <w:rPr>
          <w:rFonts w:ascii="All Round Gothic Bold" w:hAnsi="All Round Gothic Bold"/>
          <w:color w:val="265F44"/>
          <w:sz w:val="32"/>
        </w:rPr>
        <w:t xml:space="preserve"> </w:t>
      </w:r>
      <w:r w:rsidR="00F1717B" w:rsidRPr="00924EEA">
        <w:t>employees in Milan</w:t>
      </w:r>
    </w:p>
    <w:p w14:paraId="58FFD886" w14:textId="76CAA82F" w:rsidR="00AE26EC" w:rsidRPr="0042785F" w:rsidRDefault="00F1717B" w:rsidP="0042785F">
      <w:pPr>
        <w:spacing w:line="360" w:lineRule="auto"/>
      </w:pPr>
      <w:r w:rsidRPr="0042785F">
        <w:rPr>
          <w:rFonts w:ascii="All Round Gothic Bold" w:hAnsi="All Round Gothic Bold"/>
          <w:color w:val="265F44"/>
          <w:sz w:val="32"/>
        </w:rPr>
        <w:t>#1</w:t>
      </w:r>
      <w:r w:rsidR="00520EDC">
        <w:rPr>
          <w:rFonts w:ascii="All Round Gothic Bold" w:hAnsi="All Round Gothic Bold"/>
          <w:color w:val="265F44"/>
          <w:sz w:val="32"/>
        </w:rPr>
        <w:t xml:space="preserve"> #2 #3</w:t>
      </w:r>
      <w:r w:rsidRPr="0042785F">
        <w:rPr>
          <w:color w:val="265F44"/>
          <w:sz w:val="28"/>
        </w:rPr>
        <w:t xml:space="preserve"> </w:t>
      </w:r>
      <w:r w:rsidRPr="0042785F">
        <w:t xml:space="preserve">in the LinkedIn Top </w:t>
      </w:r>
      <w:r w:rsidR="00157AF1" w:rsidRPr="0042785F">
        <w:t>Start-ups</w:t>
      </w:r>
      <w:r w:rsidRPr="0042785F">
        <w:t xml:space="preserve"> </w:t>
      </w:r>
      <w:r w:rsidR="00520EDC">
        <w:t xml:space="preserve">in </w:t>
      </w:r>
      <w:r w:rsidRPr="0042785F">
        <w:t>2021</w:t>
      </w:r>
      <w:r w:rsidR="00900FE7">
        <w:t>,</w:t>
      </w:r>
      <w:r w:rsidR="00900FE7" w:rsidRPr="0042785F">
        <w:rPr>
          <w:color w:val="265F44"/>
          <w:sz w:val="28"/>
        </w:rPr>
        <w:t xml:space="preserve"> </w:t>
      </w:r>
      <w:r w:rsidR="00900FE7" w:rsidRPr="0042785F">
        <w:t>202</w:t>
      </w:r>
      <w:r w:rsidR="00900FE7">
        <w:t>2</w:t>
      </w:r>
      <w:r w:rsidR="00520EDC">
        <w:t>, 2023</w:t>
      </w:r>
    </w:p>
    <w:p w14:paraId="68795B29" w14:textId="0751BF3B" w:rsidR="004C569F" w:rsidRPr="002E70D4" w:rsidRDefault="00F1717B" w:rsidP="002E70D4">
      <w:pPr>
        <w:spacing w:line="360" w:lineRule="auto"/>
      </w:pPr>
      <w:r w:rsidRPr="0042785F">
        <w:rPr>
          <w:rFonts w:ascii="All Round Gothic Bold" w:hAnsi="All Round Gothic Bold"/>
          <w:color w:val="265F44"/>
          <w:sz w:val="32"/>
        </w:rPr>
        <w:t>1st</w:t>
      </w:r>
      <w:r w:rsidRPr="0042785F">
        <w:rPr>
          <w:color w:val="265F44"/>
          <w:sz w:val="28"/>
        </w:rPr>
        <w:t xml:space="preserve"> </w:t>
      </w:r>
      <w:r w:rsidRPr="0042785F">
        <w:t>FinTech in Europe dedicated to companies to get a banking licence</w:t>
      </w:r>
    </w:p>
    <w:p w14:paraId="2FA9F932" w14:textId="77777777" w:rsidR="0042785F" w:rsidRDefault="0042785F">
      <w:pPr>
        <w:spacing w:after="0"/>
        <w:jc w:val="left"/>
        <w:rPr>
          <w:i/>
          <w:sz w:val="18"/>
        </w:rPr>
      </w:pPr>
    </w:p>
    <w:p w14:paraId="2E6F0232" w14:textId="24285555" w:rsidR="00AE26EC" w:rsidRPr="00157AF1" w:rsidRDefault="00CC6024">
      <w:pPr>
        <w:spacing w:after="0"/>
        <w:jc w:val="left"/>
      </w:pPr>
      <w:r w:rsidRPr="00157AF1">
        <w:rPr>
          <w:i/>
          <w:sz w:val="18"/>
        </w:rPr>
        <w:t xml:space="preserve">*Period </w:t>
      </w:r>
      <w:r w:rsidR="002A2F36">
        <w:rPr>
          <w:i/>
          <w:sz w:val="18"/>
        </w:rPr>
        <w:t>November</w:t>
      </w:r>
      <w:r w:rsidR="00D87532">
        <w:rPr>
          <w:i/>
          <w:sz w:val="18"/>
        </w:rPr>
        <w:t xml:space="preserve"> 2025</w:t>
      </w:r>
      <w:r w:rsidRPr="00157AF1">
        <w:br w:type="page"/>
      </w:r>
    </w:p>
    <w:p w14:paraId="0449F068" w14:textId="3E788798" w:rsidR="003E7D5C" w:rsidRPr="00157AF1" w:rsidRDefault="00DA6282" w:rsidP="00DA6282">
      <w:pPr>
        <w:rPr>
          <w:i/>
          <w:iCs/>
          <w:color w:val="099F3A"/>
          <w:sz w:val="21"/>
          <w:szCs w:val="21"/>
        </w:rPr>
      </w:pPr>
      <w:r w:rsidRPr="00157AF1">
        <w:rPr>
          <w:i/>
          <w:noProof/>
          <w:color w:val="099F3A"/>
          <w:sz w:val="21"/>
          <w:lang w:eastAsia="it-IT"/>
        </w:rPr>
        <w:lastRenderedPageBreak/>
        <mc:AlternateContent>
          <mc:Choice Requires="wps">
            <w:drawing>
              <wp:anchor distT="0" distB="0" distL="114300" distR="114300" simplePos="0" relativeHeight="251657218" behindDoc="0" locked="0" layoutInCell="1" allowOverlap="1" wp14:anchorId="7117F2AD" wp14:editId="22B308A8">
                <wp:simplePos x="0" y="0"/>
                <wp:positionH relativeFrom="column">
                  <wp:posOffset>-944880</wp:posOffset>
                </wp:positionH>
                <wp:positionV relativeFrom="paragraph">
                  <wp:posOffset>-922020</wp:posOffset>
                </wp:positionV>
                <wp:extent cx="8060266" cy="11159067"/>
                <wp:effectExtent l="0" t="0" r="0" b="4445"/>
                <wp:wrapNone/>
                <wp:docPr id="20" name="Rectangle 20"/>
                <wp:cNvGraphicFramePr/>
                <a:graphic xmlns:a="http://schemas.openxmlformats.org/drawingml/2006/main">
                  <a:graphicData uri="http://schemas.microsoft.com/office/word/2010/wordprocessingShape">
                    <wps:wsp>
                      <wps:cNvSpPr/>
                      <wps:spPr>
                        <a:xfrm>
                          <a:off x="0" y="0"/>
                          <a:ext cx="8060266" cy="11159067"/>
                        </a:xfrm>
                        <a:prstGeom prst="rect">
                          <a:avLst/>
                        </a:prstGeom>
                        <a:solidFill>
                          <a:srgbClr val="345C4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DA6282" w:rsidRPr="00DA6282" w14:paraId="616D9D6C" w14:textId="77777777" w:rsidTr="000B68F0">
                              <w:trPr>
                                <w:trHeight w:val="397"/>
                              </w:trPr>
                              <w:tc>
                                <w:tcPr>
                                  <w:tcW w:w="4030" w:type="dxa"/>
                                  <w:gridSpan w:val="2"/>
                                  <w:vAlign w:val="center"/>
                                </w:tcPr>
                                <w:p w14:paraId="6114437B" w14:textId="0F06E761" w:rsidR="00DA6282" w:rsidRPr="00DA6282" w:rsidRDefault="00DA6282" w:rsidP="00DA6282">
                                  <w:pPr>
                                    <w:rPr>
                                      <w:b/>
                                      <w:bCs/>
                                    </w:rPr>
                                  </w:pPr>
                                </w:p>
                              </w:tc>
                            </w:tr>
                            <w:tr w:rsidR="00DA6282" w:rsidRPr="00DA6282" w14:paraId="56F32625" w14:textId="77777777" w:rsidTr="000B68F0">
                              <w:trPr>
                                <w:gridAfter w:val="1"/>
                                <w:wAfter w:w="612" w:type="dxa"/>
                              </w:trPr>
                              <w:tc>
                                <w:tcPr>
                                  <w:tcW w:w="3418" w:type="dxa"/>
                                  <w:vAlign w:val="center"/>
                                </w:tcPr>
                                <w:p w14:paraId="453D2CF9" w14:textId="16E73F05" w:rsidR="00DA6282" w:rsidRPr="00DA6282" w:rsidRDefault="00DA6282" w:rsidP="00DA6282"/>
                              </w:tc>
                            </w:tr>
                            <w:tr w:rsidR="00DA6282" w:rsidRPr="00DA6282" w14:paraId="502AE6C4" w14:textId="77777777" w:rsidTr="000B68F0">
                              <w:trPr>
                                <w:gridAfter w:val="1"/>
                                <w:wAfter w:w="612" w:type="dxa"/>
                              </w:trPr>
                              <w:tc>
                                <w:tcPr>
                                  <w:tcW w:w="3418" w:type="dxa"/>
                                  <w:vAlign w:val="center"/>
                                </w:tcPr>
                                <w:p w14:paraId="490B438A" w14:textId="406960EF" w:rsidR="00DA6282" w:rsidRPr="00DA6282" w:rsidRDefault="00DA6282" w:rsidP="00DA6282"/>
                              </w:tc>
                            </w:tr>
                          </w:tbl>
                          <w:p w14:paraId="74838164" w14:textId="77777777" w:rsidR="00DA6282" w:rsidRDefault="00DA6282" w:rsidP="00DA628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17F2AD" id="Rectangle 20" o:spid="_x0000_s1027" style="position:absolute;left:0;text-align:left;margin-left:-74.4pt;margin-top:-72.6pt;width:634.65pt;height:878.65pt;z-index:2516572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" fillcolor="#345c45" stroked="f" strokeweight="1pt">
                <v:textbo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DA6282" w:rsidRPr="00DA6282" w14:paraId="616D9D6C" w14:textId="77777777" w:rsidTr="000B68F0">
                        <w:trPr>
                          <w:trHeight w:val="397"/>
                        </w:trPr>
                        <w:tc>
                          <w:tcPr>
                            <w:tcW w:w="4030" w:type="dxa"/>
                            <w:gridSpan w:val="2"/>
                            <w:vAlign w:val="center"/>
                          </w:tcPr>
                          <w:p w14:paraId="6114437B" w14:textId="0F06E761" w:rsidR="00DA6282" w:rsidRPr="00DA6282" w:rsidRDefault="00DA6282" w:rsidP="00DA6282">
                            <w:pPr>
                              <w:rPr>
                                <w:b/>
                                <w:bCs/>
                              </w:rPr>
                            </w:pPr>
                          </w:p>
                        </w:tc>
                      </w:tr>
                      <w:tr w:rsidR="00DA6282" w:rsidRPr="00DA6282" w14:paraId="56F32625" w14:textId="77777777" w:rsidTr="000B68F0">
                        <w:trPr>
                          <w:gridAfter w:val="1"/>
                          <w:wAfter w:w="612" w:type="dxa"/>
                        </w:trPr>
                        <w:tc>
                          <w:tcPr>
                            <w:tcW w:w="3418" w:type="dxa"/>
                            <w:vAlign w:val="center"/>
                          </w:tcPr>
                          <w:p w14:paraId="453D2CF9" w14:textId="16E73F05" w:rsidR="00DA6282" w:rsidRPr="00DA6282" w:rsidRDefault="00DA6282" w:rsidP="00DA6282"/>
                        </w:tc>
                      </w:tr>
                      <w:tr w:rsidR="00DA6282" w:rsidRPr="00DA6282" w14:paraId="502AE6C4" w14:textId="77777777" w:rsidTr="000B68F0">
                        <w:trPr>
                          <w:gridAfter w:val="1"/>
                          <w:wAfter w:w="612" w:type="dxa"/>
                        </w:trPr>
                        <w:tc>
                          <w:tcPr>
                            <w:tcW w:w="3418" w:type="dxa"/>
                            <w:vAlign w:val="center"/>
                          </w:tcPr>
                          <w:p w14:paraId="490B438A" w14:textId="406960EF" w:rsidR="00DA6282" w:rsidRPr="00DA6282" w:rsidRDefault="00DA6282" w:rsidP="00DA6282"/>
                        </w:tc>
                      </w:tr>
                    </w:tbl>
                    <w:p w14:paraId="74838164" w14:textId="77777777" w:rsidR="00DA6282" w:rsidRDefault="00DA6282" w:rsidP="00DA6282">
                      <w:pPr>
                        <w:jc w:val="center"/>
                      </w:pPr>
                    </w:p>
                  </w:txbxContent>
                </v:textbox>
              </v:rect>
            </w:pict>
          </mc:Fallback>
        </mc:AlternateContent>
      </w:r>
    </w:p>
    <w:p w14:paraId="49CD9B49" w14:textId="615C5FD9" w:rsidR="00493A25" w:rsidRPr="00157AF1" w:rsidRDefault="00C97AFD" w:rsidP="00F1717B">
      <w:pPr>
        <w:rPr>
          <w:i/>
          <w:iCs/>
          <w:color w:val="099F3A"/>
          <w:sz w:val="21"/>
          <w:szCs w:val="21"/>
        </w:rPr>
      </w:pPr>
      <w:r w:rsidRPr="00157AF1">
        <w:rPr>
          <w:i/>
          <w:noProof/>
          <w:color w:val="099F3A"/>
          <w:sz w:val="21"/>
          <w:lang w:eastAsia="it-IT"/>
        </w:rPr>
        <mc:AlternateContent>
          <mc:Choice Requires="wps">
            <w:drawing>
              <wp:anchor distT="0" distB="0" distL="114300" distR="114300" simplePos="0" relativeHeight="251657219" behindDoc="0" locked="0" layoutInCell="1" allowOverlap="1" wp14:anchorId="063B6346" wp14:editId="495FCDAD">
                <wp:simplePos x="0" y="0"/>
                <wp:positionH relativeFrom="margin">
                  <wp:align>center</wp:align>
                </wp:positionH>
                <wp:positionV relativeFrom="paragraph">
                  <wp:posOffset>3185795</wp:posOffset>
                </wp:positionV>
                <wp:extent cx="6164580" cy="4526280"/>
                <wp:effectExtent l="0" t="0" r="0" b="7620"/>
                <wp:wrapNone/>
                <wp:docPr id="23" name="Text Box 23"/>
                <wp:cNvGraphicFramePr/>
                <a:graphic xmlns:a="http://schemas.openxmlformats.org/drawingml/2006/main">
                  <a:graphicData uri="http://schemas.microsoft.com/office/word/2010/wordprocessingShape">
                    <wps:wsp>
                      <wps:cNvSpPr txBox="1"/>
                      <wps:spPr>
                        <a:xfrm>
                          <a:off x="0" y="0"/>
                          <a:ext cx="6164580" cy="4526280"/>
                        </a:xfrm>
                        <a:prstGeom prst="rect">
                          <a:avLst/>
                        </a:prstGeom>
                        <a:noFill/>
                        <a:ln w="6350">
                          <a:noFill/>
                        </a:ln>
                      </wps:spPr>
                      <wps:txbx>
                        <w:txbxContent>
                          <w:p w14:paraId="55D3F6BF" w14:textId="77777777" w:rsidR="00C97AFD" w:rsidRPr="00F73554" w:rsidRDefault="00C97AFD" w:rsidP="00C97AFD">
                            <w:pPr>
                              <w:rPr>
                                <w:rFonts w:ascii="All Round Gothic Bold" w:hAnsi="All Round Gothic Bold"/>
                                <w:b/>
                                <w:bCs/>
                                <w:color w:val="FFFFFF" w:themeColor="background1"/>
                                <w:sz w:val="72"/>
                                <w:szCs w:val="72"/>
                              </w:rPr>
                            </w:pPr>
                            <w:r>
                              <w:rPr>
                                <w:rFonts w:ascii="All Round Gothic Bold" w:hAnsi="All Round Gothic Bold"/>
                                <w:b/>
                                <w:color w:val="FFFFFF" w:themeColor="background1"/>
                                <w:sz w:val="72"/>
                              </w:rPr>
                              <w:t>Contacts</w:t>
                            </w:r>
                          </w:p>
                          <w:p w14:paraId="0F458E48" w14:textId="59C5F098" w:rsidR="00C97AFD" w:rsidRPr="00F73554" w:rsidRDefault="00C97AFD" w:rsidP="00C97AFD">
                            <w:pPr>
                              <w:rPr>
                                <w:i/>
                                <w:iCs/>
                                <w:color w:val="FFFFFF" w:themeColor="background1"/>
                              </w:rPr>
                            </w:pPr>
                            <w:r>
                              <w:rPr>
                                <w:i/>
                                <w:color w:val="FFFFFF" w:themeColor="background1"/>
                              </w:rPr>
                              <w:t>Close to Media – Communication Advisors</w:t>
                            </w:r>
                          </w:p>
                          <w:p w14:paraId="7A702948" w14:textId="77777777" w:rsidR="00C97AFD" w:rsidRPr="00F73554" w:rsidRDefault="00C97AFD" w:rsidP="00C97AFD">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E74253" w:rsidRPr="00F73554" w14:paraId="0E3DA935" w14:textId="77777777" w:rsidTr="00A65135">
                              <w:trPr>
                                <w:trHeight w:val="397"/>
                              </w:trPr>
                              <w:tc>
                                <w:tcPr>
                                  <w:tcW w:w="4030" w:type="dxa"/>
                                  <w:gridSpan w:val="2"/>
                                  <w:vAlign w:val="center"/>
                                </w:tcPr>
                                <w:p w14:paraId="2E34E339" w14:textId="77777777" w:rsidR="00E74253" w:rsidRPr="00F73554" w:rsidRDefault="00E74253" w:rsidP="00E74253">
                                  <w:pPr>
                                    <w:rPr>
                                      <w:b/>
                                      <w:bCs/>
                                      <w:color w:val="FFFFFF" w:themeColor="background1"/>
                                    </w:rPr>
                                  </w:pPr>
                                  <w:r>
                                    <w:rPr>
                                      <w:b/>
                                      <w:bCs/>
                                      <w:color w:val="FFFFFF" w:themeColor="background1"/>
                                    </w:rPr>
                                    <w:t>Federica Basso</w:t>
                                  </w:r>
                                </w:p>
                              </w:tc>
                              <w:tc>
                                <w:tcPr>
                                  <w:tcW w:w="455" w:type="dxa"/>
                                  <w:vMerge w:val="restart"/>
                                  <w:vAlign w:val="center"/>
                                </w:tcPr>
                                <w:p w14:paraId="3DFDDEB2" w14:textId="77777777" w:rsidR="00E74253" w:rsidRPr="00F73554" w:rsidRDefault="00E74253" w:rsidP="00E74253">
                                  <w:pPr>
                                    <w:rPr>
                                      <w:b/>
                                      <w:bCs/>
                                      <w:color w:val="FFFFFF" w:themeColor="background1"/>
                                    </w:rPr>
                                  </w:pPr>
                                </w:p>
                              </w:tc>
                              <w:tc>
                                <w:tcPr>
                                  <w:tcW w:w="4925" w:type="dxa"/>
                                  <w:gridSpan w:val="2"/>
                                  <w:vAlign w:val="center"/>
                                </w:tcPr>
                                <w:p w14:paraId="4F551619" w14:textId="35BFE03F" w:rsidR="00E74253" w:rsidRPr="00F73554" w:rsidRDefault="00520EDC" w:rsidP="00E74253">
                                  <w:pPr>
                                    <w:rPr>
                                      <w:b/>
                                      <w:bCs/>
                                      <w:color w:val="FFFFFF" w:themeColor="background1"/>
                                    </w:rPr>
                                  </w:pPr>
                                  <w:r>
                                    <w:rPr>
                                      <w:b/>
                                      <w:color w:val="FFFFFF" w:themeColor="background1"/>
                                    </w:rPr>
                                    <w:t>Marco Gabrieli</w:t>
                                  </w:r>
                                </w:p>
                              </w:tc>
                            </w:tr>
                            <w:tr w:rsidR="00E74253" w:rsidRPr="00F73554" w14:paraId="6625FB2E" w14:textId="77777777" w:rsidTr="00A65135">
                              <w:tc>
                                <w:tcPr>
                                  <w:tcW w:w="612" w:type="dxa"/>
                                  <w:vAlign w:val="center"/>
                                </w:tcPr>
                                <w:p w14:paraId="6E910DD9"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4119F518" wp14:editId="1BDC69F8">
                                        <wp:extent cx="252000" cy="252000"/>
                                        <wp:effectExtent l="0" t="0" r="0" b="0"/>
                                        <wp:docPr id="1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4DCD357E" w14:textId="77777777" w:rsidR="00E74253" w:rsidRPr="00F73554" w:rsidRDefault="00E74253" w:rsidP="00E74253">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5489FFC2" w14:textId="77777777" w:rsidR="00E74253" w:rsidRPr="00F73554" w:rsidRDefault="00E74253" w:rsidP="00E74253">
                                  <w:pPr>
                                    <w:rPr>
                                      <w:color w:val="FFFFFF" w:themeColor="background1"/>
                                    </w:rPr>
                                  </w:pPr>
                                </w:p>
                              </w:tc>
                              <w:tc>
                                <w:tcPr>
                                  <w:tcW w:w="654" w:type="dxa"/>
                                  <w:vAlign w:val="center"/>
                                </w:tcPr>
                                <w:p w14:paraId="4D259F46"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71DA172C" wp14:editId="56B7E925">
                                        <wp:extent cx="252000" cy="252000"/>
                                        <wp:effectExtent l="0" t="0" r="0" b="0"/>
                                        <wp:docPr id="19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375C2C8D" w14:textId="0FE5A852" w:rsidR="00E74253" w:rsidRPr="00F73554" w:rsidRDefault="006923B0" w:rsidP="00E74253">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E74253" w:rsidRPr="00F73554" w14:paraId="0B0A714F" w14:textId="77777777" w:rsidTr="00A65135">
                              <w:tc>
                                <w:tcPr>
                                  <w:tcW w:w="612" w:type="dxa"/>
                                  <w:vAlign w:val="center"/>
                                </w:tcPr>
                                <w:p w14:paraId="5A220B5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68781B83" wp14:editId="62C46015">
                                        <wp:extent cx="252000" cy="252000"/>
                                        <wp:effectExtent l="0" t="0" r="0" b="0"/>
                                        <wp:docPr id="19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71B186C" w14:textId="77777777" w:rsidR="00E74253" w:rsidRPr="00F73554" w:rsidRDefault="00E74253" w:rsidP="00E74253">
                                  <w:pPr>
                                    <w:rPr>
                                      <w:color w:val="FFFFFF" w:themeColor="background1"/>
                                    </w:rPr>
                                  </w:pPr>
                                  <w:r w:rsidRPr="00F53392">
                                    <w:rPr>
                                      <w:color w:val="FFFFFF" w:themeColor="background1"/>
                                    </w:rPr>
                                    <w:t>federica.basso@closetomedia.it</w:t>
                                  </w:r>
                                </w:p>
                              </w:tc>
                              <w:tc>
                                <w:tcPr>
                                  <w:tcW w:w="455" w:type="dxa"/>
                                  <w:vMerge/>
                                  <w:vAlign w:val="center"/>
                                </w:tcPr>
                                <w:p w14:paraId="1584CA11" w14:textId="77777777" w:rsidR="00E74253" w:rsidRPr="00F73554" w:rsidRDefault="00E74253" w:rsidP="00E74253">
                                  <w:pPr>
                                    <w:rPr>
                                      <w:color w:val="FFFFFF" w:themeColor="background1"/>
                                    </w:rPr>
                                  </w:pPr>
                                </w:p>
                              </w:tc>
                              <w:tc>
                                <w:tcPr>
                                  <w:tcW w:w="654" w:type="dxa"/>
                                  <w:vAlign w:val="center"/>
                                </w:tcPr>
                                <w:p w14:paraId="2248B80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22A6EA42" wp14:editId="7875BDA4">
                                        <wp:extent cx="252000" cy="252000"/>
                                        <wp:effectExtent l="0" t="0" r="0" b="0"/>
                                        <wp:docPr id="19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5AC9CEAC" w14:textId="26C9D8C4" w:rsidR="00E74253" w:rsidRPr="00F73554" w:rsidRDefault="007727D3" w:rsidP="00E74253">
                                  <w:pPr>
                                    <w:rPr>
                                      <w:color w:val="FFFFFF" w:themeColor="background1"/>
                                    </w:rPr>
                                  </w:pPr>
                                  <w:r>
                                    <w:rPr>
                                      <w:color w:val="FFFFFF" w:themeColor="background1"/>
                                    </w:rPr>
                                    <w:t>marco</w:t>
                                  </w:r>
                                  <w:r w:rsidR="002238DE" w:rsidRPr="00797C5C">
                                    <w:rPr>
                                      <w:color w:val="FFFFFF" w:themeColor="background1"/>
                                    </w:rPr>
                                    <w:t>.</w:t>
                                  </w:r>
                                  <w:r>
                                    <w:rPr>
                                      <w:color w:val="FFFFFF" w:themeColor="background1"/>
                                    </w:rPr>
                                    <w:t>gabrieli</w:t>
                                  </w:r>
                                  <w:r w:rsidR="002238DE" w:rsidRPr="00797C5C">
                                    <w:rPr>
                                      <w:color w:val="FFFFFF" w:themeColor="background1"/>
                                    </w:rPr>
                                    <w:t>@closetomedia.it</w:t>
                                  </w:r>
                                </w:p>
                              </w:tc>
                            </w:tr>
                          </w:tbl>
                          <w:p w14:paraId="2AA9887E" w14:textId="77777777" w:rsidR="00E74253" w:rsidRPr="00F73554" w:rsidRDefault="00E74253" w:rsidP="00E74253">
                            <w:pPr>
                              <w:rPr>
                                <w:color w:val="FFFFFF" w:themeColor="background1"/>
                              </w:rPr>
                            </w:pPr>
                          </w:p>
                          <w:p w14:paraId="44E6045E" w14:textId="77777777" w:rsidR="00E74253" w:rsidRPr="00F73554" w:rsidRDefault="00E74253" w:rsidP="00E74253">
                            <w:pPr>
                              <w:rPr>
                                <w:color w:val="FFFFFF" w:themeColor="background1"/>
                              </w:rPr>
                            </w:pPr>
                          </w:p>
                          <w:p w14:paraId="7AB94060" w14:textId="77777777" w:rsidR="00C97AFD" w:rsidRPr="00DA6282" w:rsidRDefault="00C97AFD">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3B6346" id="Text Box 23" o:spid="_x0000_s1028" type="#_x0000_t202" style="position:absolute;left:0;text-align:left;margin-left:0;margin-top:250.85pt;width:485.4pt;height:356.4pt;z-index:25165721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" filled="f" stroked="f" strokeweight=".5pt">
                <v:textbox>
                  <w:txbxContent>
                    <w:p w14:paraId="55D3F6BF" w14:textId="77777777" w:rsidR="00C97AFD" w:rsidRPr="00F73554" w:rsidRDefault="00C97AFD" w:rsidP="00C97AFD">
                      <w:pPr>
                        <w:rPr>
                          <w:rFonts w:ascii="All Round Gothic Bold" w:hAnsi="All Round Gothic Bold"/>
                          <w:b/>
                          <w:bCs/>
                          <w:color w:val="FFFFFF" w:themeColor="background1"/>
                          <w:sz w:val="72"/>
                          <w:szCs w:val="72"/>
                        </w:rPr>
                      </w:pPr>
                      <w:r>
                        <w:rPr>
                          <w:rFonts w:ascii="All Round Gothic Bold" w:hAnsi="All Round Gothic Bold"/>
                          <w:b/>
                          <w:color w:val="FFFFFF" w:themeColor="background1"/>
                          <w:sz w:val="72"/>
                        </w:rPr>
                        <w:t>Contacts</w:t>
                      </w:r>
                    </w:p>
                    <w:p w14:paraId="0F458E48" w14:textId="59C5F098" w:rsidR="00C97AFD" w:rsidRPr="00F73554" w:rsidRDefault="00C97AFD" w:rsidP="00C97AFD">
                      <w:pPr>
                        <w:rPr>
                          <w:i/>
                          <w:iCs/>
                          <w:color w:val="FFFFFF" w:themeColor="background1"/>
                        </w:rPr>
                      </w:pPr>
                      <w:r>
                        <w:rPr>
                          <w:i/>
                          <w:color w:val="FFFFFF" w:themeColor="background1"/>
                        </w:rPr>
                        <w:t>Close to Media – Communication Advisors</w:t>
                      </w:r>
                    </w:p>
                    <w:p w14:paraId="7A702948" w14:textId="77777777" w:rsidR="00C97AFD" w:rsidRPr="00F73554" w:rsidRDefault="00C97AFD" w:rsidP="00C97AFD">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E74253" w:rsidRPr="00F73554" w14:paraId="0E3DA935" w14:textId="77777777" w:rsidTr="00A65135">
                        <w:trPr>
                          <w:trHeight w:val="397"/>
                        </w:trPr>
                        <w:tc>
                          <w:tcPr>
                            <w:tcW w:w="4030" w:type="dxa"/>
                            <w:gridSpan w:val="2"/>
                            <w:vAlign w:val="center"/>
                          </w:tcPr>
                          <w:p w14:paraId="2E34E339" w14:textId="77777777" w:rsidR="00E74253" w:rsidRPr="00F73554" w:rsidRDefault="00E74253" w:rsidP="00E74253">
                            <w:pPr>
                              <w:rPr>
                                <w:b/>
                                <w:bCs/>
                                <w:color w:val="FFFFFF" w:themeColor="background1"/>
                              </w:rPr>
                            </w:pPr>
                            <w:r>
                              <w:rPr>
                                <w:b/>
                                <w:bCs/>
                                <w:color w:val="FFFFFF" w:themeColor="background1"/>
                              </w:rPr>
                              <w:t>Federica Basso</w:t>
                            </w:r>
                          </w:p>
                        </w:tc>
                        <w:tc>
                          <w:tcPr>
                            <w:tcW w:w="455" w:type="dxa"/>
                            <w:vMerge w:val="restart"/>
                            <w:vAlign w:val="center"/>
                          </w:tcPr>
                          <w:p w14:paraId="3DFDDEB2" w14:textId="77777777" w:rsidR="00E74253" w:rsidRPr="00F73554" w:rsidRDefault="00E74253" w:rsidP="00E74253">
                            <w:pPr>
                              <w:rPr>
                                <w:b/>
                                <w:bCs/>
                                <w:color w:val="FFFFFF" w:themeColor="background1"/>
                              </w:rPr>
                            </w:pPr>
                          </w:p>
                        </w:tc>
                        <w:tc>
                          <w:tcPr>
                            <w:tcW w:w="4925" w:type="dxa"/>
                            <w:gridSpan w:val="2"/>
                            <w:vAlign w:val="center"/>
                          </w:tcPr>
                          <w:p w14:paraId="4F551619" w14:textId="35BFE03F" w:rsidR="00E74253" w:rsidRPr="00F73554" w:rsidRDefault="00520EDC" w:rsidP="00E74253">
                            <w:pPr>
                              <w:rPr>
                                <w:b/>
                                <w:bCs/>
                                <w:color w:val="FFFFFF" w:themeColor="background1"/>
                              </w:rPr>
                            </w:pPr>
                            <w:r>
                              <w:rPr>
                                <w:b/>
                                <w:color w:val="FFFFFF" w:themeColor="background1"/>
                              </w:rPr>
                              <w:t>Marco Gabrieli</w:t>
                            </w:r>
                          </w:p>
                        </w:tc>
                      </w:tr>
                      <w:tr w:rsidR="00E74253" w:rsidRPr="00F73554" w14:paraId="6625FB2E" w14:textId="77777777" w:rsidTr="00A65135">
                        <w:tc>
                          <w:tcPr>
                            <w:tcW w:w="612" w:type="dxa"/>
                            <w:vAlign w:val="center"/>
                          </w:tcPr>
                          <w:p w14:paraId="6E910DD9"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4119F518" wp14:editId="1BDC69F8">
                                  <wp:extent cx="252000" cy="252000"/>
                                  <wp:effectExtent l="0" t="0" r="0" b="0"/>
                                  <wp:docPr id="1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4DCD357E" w14:textId="77777777" w:rsidR="00E74253" w:rsidRPr="00F73554" w:rsidRDefault="00E74253" w:rsidP="00E74253">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5489FFC2" w14:textId="77777777" w:rsidR="00E74253" w:rsidRPr="00F73554" w:rsidRDefault="00E74253" w:rsidP="00E74253">
                            <w:pPr>
                              <w:rPr>
                                <w:color w:val="FFFFFF" w:themeColor="background1"/>
                              </w:rPr>
                            </w:pPr>
                          </w:p>
                        </w:tc>
                        <w:tc>
                          <w:tcPr>
                            <w:tcW w:w="654" w:type="dxa"/>
                            <w:vAlign w:val="center"/>
                          </w:tcPr>
                          <w:p w14:paraId="4D259F46"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71DA172C" wp14:editId="56B7E925">
                                  <wp:extent cx="252000" cy="252000"/>
                                  <wp:effectExtent l="0" t="0" r="0" b="0"/>
                                  <wp:docPr id="19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375C2C8D" w14:textId="0FE5A852" w:rsidR="00E74253" w:rsidRPr="00F73554" w:rsidRDefault="006923B0" w:rsidP="00E74253">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E74253" w:rsidRPr="00F73554" w14:paraId="0B0A714F" w14:textId="77777777" w:rsidTr="00A65135">
                        <w:tc>
                          <w:tcPr>
                            <w:tcW w:w="612" w:type="dxa"/>
                            <w:vAlign w:val="center"/>
                          </w:tcPr>
                          <w:p w14:paraId="5A220B5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68781B83" wp14:editId="62C46015">
                                  <wp:extent cx="252000" cy="252000"/>
                                  <wp:effectExtent l="0" t="0" r="0" b="0"/>
                                  <wp:docPr id="19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71B186C" w14:textId="77777777" w:rsidR="00E74253" w:rsidRPr="00F73554" w:rsidRDefault="00E74253" w:rsidP="00E74253">
                            <w:pPr>
                              <w:rPr>
                                <w:color w:val="FFFFFF" w:themeColor="background1"/>
                              </w:rPr>
                            </w:pPr>
                            <w:r w:rsidRPr="00F53392">
                              <w:rPr>
                                <w:color w:val="FFFFFF" w:themeColor="background1"/>
                              </w:rPr>
                              <w:t>federica.basso@closetomedia.it</w:t>
                            </w:r>
                          </w:p>
                        </w:tc>
                        <w:tc>
                          <w:tcPr>
                            <w:tcW w:w="455" w:type="dxa"/>
                            <w:vMerge/>
                            <w:vAlign w:val="center"/>
                          </w:tcPr>
                          <w:p w14:paraId="1584CA11" w14:textId="77777777" w:rsidR="00E74253" w:rsidRPr="00F73554" w:rsidRDefault="00E74253" w:rsidP="00E74253">
                            <w:pPr>
                              <w:rPr>
                                <w:color w:val="FFFFFF" w:themeColor="background1"/>
                              </w:rPr>
                            </w:pPr>
                          </w:p>
                        </w:tc>
                        <w:tc>
                          <w:tcPr>
                            <w:tcW w:w="654" w:type="dxa"/>
                            <w:vAlign w:val="center"/>
                          </w:tcPr>
                          <w:p w14:paraId="2248B80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22A6EA42" wp14:editId="7875BDA4">
                                  <wp:extent cx="252000" cy="252000"/>
                                  <wp:effectExtent l="0" t="0" r="0" b="0"/>
                                  <wp:docPr id="19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5AC9CEAC" w14:textId="26C9D8C4" w:rsidR="00E74253" w:rsidRPr="00F73554" w:rsidRDefault="007727D3" w:rsidP="00E74253">
                            <w:pPr>
                              <w:rPr>
                                <w:color w:val="FFFFFF" w:themeColor="background1"/>
                              </w:rPr>
                            </w:pPr>
                            <w:r>
                              <w:rPr>
                                <w:color w:val="FFFFFF" w:themeColor="background1"/>
                              </w:rPr>
                              <w:t>marco</w:t>
                            </w:r>
                            <w:r w:rsidR="002238DE" w:rsidRPr="00797C5C">
                              <w:rPr>
                                <w:color w:val="FFFFFF" w:themeColor="background1"/>
                              </w:rPr>
                              <w:t>.</w:t>
                            </w:r>
                            <w:r>
                              <w:rPr>
                                <w:color w:val="FFFFFF" w:themeColor="background1"/>
                              </w:rPr>
                              <w:t>gabrieli</w:t>
                            </w:r>
                            <w:r w:rsidR="002238DE" w:rsidRPr="00797C5C">
                              <w:rPr>
                                <w:color w:val="FFFFFF" w:themeColor="background1"/>
                              </w:rPr>
                              <w:t>@closetomedia.it</w:t>
                            </w:r>
                          </w:p>
                        </w:tc>
                      </w:tr>
                    </w:tbl>
                    <w:p w14:paraId="2AA9887E" w14:textId="77777777" w:rsidR="00E74253" w:rsidRPr="00F73554" w:rsidRDefault="00E74253" w:rsidP="00E74253">
                      <w:pPr>
                        <w:rPr>
                          <w:color w:val="FFFFFF" w:themeColor="background1"/>
                        </w:rPr>
                      </w:pPr>
                    </w:p>
                    <w:p w14:paraId="44E6045E" w14:textId="77777777" w:rsidR="00E74253" w:rsidRPr="00F73554" w:rsidRDefault="00E74253" w:rsidP="00E74253">
                      <w:pPr>
                        <w:rPr>
                          <w:color w:val="FFFFFF" w:themeColor="background1"/>
                        </w:rPr>
                      </w:pPr>
                    </w:p>
                    <w:p w14:paraId="7AB94060" w14:textId="77777777" w:rsidR="00C97AFD" w:rsidRPr="00DA6282" w:rsidRDefault="00C97AFD">
                      <w:pPr>
                        <w:rPr>
                          <w:b/>
                          <w:bCs/>
                        </w:rPr>
                      </w:pPr>
                    </w:p>
                  </w:txbxContent>
                </v:textbox>
                <w10:wrap anchorx="margin"/>
              </v:shape>
            </w:pict>
          </mc:Fallback>
        </mc:AlternateContent>
      </w:r>
    </w:p>
    <w:sectPr w:rsidR="00493A25" w:rsidRPr="00157AF1" w:rsidSect="007407AF">
      <w:headerReference w:type="even" r:id="rId29"/>
      <w:headerReference w:type="default" r:id="rId30"/>
      <w:footerReference w:type="even" r:id="rId31"/>
      <w:footerReference w:type="default" r:id="rId32"/>
      <w:headerReference w:type="first" r:id="rId33"/>
      <w:footerReference w:type="first" r:id="rId34"/>
      <w:pgSz w:w="11900" w:h="16820"/>
      <w:pgMar w:top="1440" w:right="1440" w:bottom="1440" w:left="1440" w:header="5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4BF10E" w14:textId="77777777" w:rsidR="00E67537" w:rsidRDefault="00E67537" w:rsidP="00EA7183">
      <w:r>
        <w:separator/>
      </w:r>
    </w:p>
  </w:endnote>
  <w:endnote w:type="continuationSeparator" w:id="0">
    <w:p w14:paraId="714B3670" w14:textId="77777777" w:rsidR="00E67537" w:rsidRDefault="00E67537" w:rsidP="00EA7183">
      <w:r>
        <w:continuationSeparator/>
      </w:r>
    </w:p>
  </w:endnote>
  <w:endnote w:type="continuationNotice" w:id="1">
    <w:p w14:paraId="25EC9DE2" w14:textId="77777777" w:rsidR="00E67537" w:rsidRDefault="00E675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auora">
    <w:altName w:val="Calibri"/>
    <w:charset w:val="00"/>
    <w:family w:val="auto"/>
    <w:pitch w:val="variable"/>
    <w:sig w:usb0="20000287" w:usb1="00000001" w:usb2="00000000" w:usb3="00000000" w:csb0="0000019F" w:csb1="00000000"/>
  </w:font>
  <w:font w:name="All Round Gothic Demi">
    <w:altName w:val="Calibri"/>
    <w:panose1 w:val="00000000000000000000"/>
    <w:charset w:val="00"/>
    <w:family w:val="swiss"/>
    <w:notTrueType/>
    <w:pitch w:val="variable"/>
    <w:sig w:usb0="00000007" w:usb1="00000001" w:usb2="00000000" w:usb3="00000000" w:csb0="00000093" w:csb1="00000000"/>
  </w:font>
  <w:font w:name="Tahoma">
    <w:panose1 w:val="020B0604030504040204"/>
    <w:charset w:val="00"/>
    <w:family w:val="swiss"/>
    <w:pitch w:val="variable"/>
    <w:sig w:usb0="E1002EFF" w:usb1="C000605B" w:usb2="00000029" w:usb3="00000000" w:csb0="000101FF" w:csb1="00000000"/>
  </w:font>
  <w:font w:name="All Round Gothic Bold">
    <w:altName w:val="Calibri"/>
    <w:panose1 w:val="00000000000000000000"/>
    <w:charset w:val="00"/>
    <w:family w:val="swiss"/>
    <w:notTrueType/>
    <w:pitch w:val="variable"/>
    <w:sig w:usb0="00000007" w:usb1="00000001" w:usb2="00000000" w:usb3="00000000" w:csb0="00000093" w:csb1="00000000"/>
  </w:font>
  <w:font w:name="All Round Gothic Medium">
    <w:altName w:val="Calibri"/>
    <w:panose1 w:val="00000000000000000000"/>
    <w:charset w:val="00"/>
    <w:family w:val="swiss"/>
    <w:notTrueType/>
    <w:pitch w:val="variable"/>
    <w:sig w:usb0="00000007" w:usb1="00000001" w:usb2="000000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9FC9" w14:textId="79F86B4D" w:rsidR="00EA7183" w:rsidRDefault="002A6C64" w:rsidP="005D09CC">
    <w:pPr>
      <w:pStyle w:val="Pidipagina"/>
      <w:framePr w:wrap="none" w:vAnchor="text" w:hAnchor="margin" w:xAlign="right" w:y="1"/>
      <w:rPr>
        <w:rStyle w:val="Numeropagina"/>
      </w:rPr>
    </w:pPr>
    <w:sdt>
      <w:sdtPr>
        <w:rPr>
          <w:rStyle w:val="Numeropagina"/>
        </w:rPr>
        <w:id w:val="-1136340288"/>
        <w:docPartObj>
          <w:docPartGallery w:val="Page Numbers (Bottom of Page)"/>
          <w:docPartUnique/>
        </w:docPartObj>
      </w:sdtPr>
      <w:sdtEndPr>
        <w:rPr>
          <w:rStyle w:val="Numeropagina"/>
        </w:rPr>
      </w:sdtEndPr>
      <w:sdtContent>
        <w:r w:rsidR="00EA7183">
          <w:rPr>
            <w:rStyle w:val="Numeropagina"/>
          </w:rPr>
          <w:fldChar w:fldCharType="begin"/>
        </w:r>
        <w:r w:rsidR="00EA7183">
          <w:rPr>
            <w:rStyle w:val="Numeropagina"/>
          </w:rPr>
          <w:instrText xml:space="preserve"> PAGE </w:instrText>
        </w:r>
        <w:r w:rsidR="00EA7183">
          <w:rPr>
            <w:rStyle w:val="Numeropagina"/>
          </w:rPr>
          <w:fldChar w:fldCharType="separate"/>
        </w:r>
        <w:r w:rsidR="00732AB6">
          <w:rPr>
            <w:rStyle w:val="Numeropagina"/>
            <w:noProof/>
          </w:rPr>
          <w:t>10</w:t>
        </w:r>
        <w:r w:rsidR="00EA7183">
          <w:rPr>
            <w:rStyle w:val="Numeropagina"/>
          </w:rPr>
          <w:fldChar w:fldCharType="end"/>
        </w:r>
      </w:sdtContent>
    </w:sdt>
  </w:p>
  <w:p w14:paraId="19111A4E" w14:textId="77777777" w:rsidR="00EA7183" w:rsidRDefault="00EA7183" w:rsidP="00EA7183">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EE08A" w14:textId="06EF0325" w:rsidR="00EA7183" w:rsidRPr="00D931BF" w:rsidRDefault="002A6C64" w:rsidP="007407AF">
    <w:pPr>
      <w:pStyle w:val="Pidipagina"/>
      <w:framePr w:h="289" w:hRule="exact" w:wrap="none" w:vAnchor="text" w:hAnchor="margin" w:xAlign="right" w:y="117"/>
      <w:rPr>
        <w:rStyle w:val="Numeropagina"/>
        <w:color w:val="767171" w:themeColor="background2" w:themeShade="80"/>
        <w:sz w:val="22"/>
        <w:szCs w:val="22"/>
      </w:rPr>
    </w:pPr>
    <w:sdt>
      <w:sdtPr>
        <w:rPr>
          <w:rStyle w:val="Numeropagina"/>
          <w:color w:val="767171" w:themeColor="background2" w:themeShade="80"/>
          <w:sz w:val="20"/>
          <w:szCs w:val="20"/>
        </w:rPr>
        <w:id w:val="2038237250"/>
        <w:docPartObj>
          <w:docPartGallery w:val="Page Numbers (Bottom of Page)"/>
          <w:docPartUnique/>
        </w:docPartObj>
      </w:sdtPr>
      <w:sdtEndPr>
        <w:rPr>
          <w:rStyle w:val="Numeropagina"/>
          <w:sz w:val="22"/>
          <w:szCs w:val="22"/>
        </w:rPr>
      </w:sdtEndPr>
      <w:sdtContent>
        <w:r w:rsidR="00EA7183" w:rsidRPr="00D931BF">
          <w:rPr>
            <w:rStyle w:val="Numeropagina"/>
            <w:color w:val="767171" w:themeColor="background2" w:themeShade="80"/>
            <w:sz w:val="22"/>
          </w:rPr>
          <w:fldChar w:fldCharType="begin"/>
        </w:r>
        <w:r w:rsidR="00EA7183" w:rsidRPr="00D931BF">
          <w:rPr>
            <w:rStyle w:val="Numeropagina"/>
            <w:color w:val="767171" w:themeColor="background2" w:themeShade="80"/>
            <w:sz w:val="22"/>
          </w:rPr>
          <w:instrText xml:space="preserve"> PAGE </w:instrText>
        </w:r>
        <w:r w:rsidR="00EA7183" w:rsidRPr="00D931BF">
          <w:rPr>
            <w:rStyle w:val="Numeropagina"/>
            <w:color w:val="767171" w:themeColor="background2" w:themeShade="80"/>
            <w:sz w:val="22"/>
          </w:rPr>
          <w:fldChar w:fldCharType="separate"/>
        </w:r>
        <w:r w:rsidR="00157AF1">
          <w:rPr>
            <w:rStyle w:val="Numeropagina"/>
            <w:noProof/>
            <w:color w:val="767171" w:themeColor="background2" w:themeShade="80"/>
            <w:sz w:val="22"/>
          </w:rPr>
          <w:t>12</w:t>
        </w:r>
        <w:r w:rsidR="00EA7183" w:rsidRPr="00D931BF">
          <w:rPr>
            <w:rStyle w:val="Numeropagina"/>
            <w:color w:val="767171" w:themeColor="background2" w:themeShade="80"/>
            <w:sz w:val="22"/>
          </w:rPr>
          <w:fldChar w:fldCharType="end"/>
        </w:r>
      </w:sdtContent>
    </w:sdt>
  </w:p>
  <w:p w14:paraId="489E041C" w14:textId="11000DAA" w:rsidR="00EA7183" w:rsidRPr="00EA7183" w:rsidRDefault="00EA7183" w:rsidP="00EA7183">
    <w:pPr>
      <w:pStyle w:val="Pidipagina"/>
      <w:ind w:right="360"/>
      <w:jc w:val="right"/>
      <w:rPr>
        <w:b/>
        <w:bCs/>
        <w:color w:val="265F44"/>
      </w:rPr>
    </w:pPr>
    <w:r>
      <w:rPr>
        <w:b/>
        <w:noProof/>
        <w:color w:val="265F44"/>
        <w:lang w:val="it-IT" w:eastAsia="it-IT"/>
      </w:rPr>
      <w:drawing>
        <wp:anchor distT="0" distB="0" distL="114300" distR="114300" simplePos="0" relativeHeight="251658242" behindDoc="1" locked="0" layoutInCell="1" allowOverlap="1" wp14:anchorId="4A18F90A" wp14:editId="0BAC580E">
          <wp:simplePos x="0" y="0"/>
          <wp:positionH relativeFrom="column">
            <wp:posOffset>5478780</wp:posOffset>
          </wp:positionH>
          <wp:positionV relativeFrom="paragraph">
            <wp:posOffset>81280</wp:posOffset>
          </wp:positionV>
          <wp:extent cx="125280" cy="183600"/>
          <wp:effectExtent l="0" t="0" r="8255" b="6985"/>
          <wp:wrapTight wrapText="bothSides">
            <wp:wrapPolygon edited="0">
              <wp:start x="0" y="0"/>
              <wp:lineTo x="0" y="20180"/>
              <wp:lineTo x="16447" y="20180"/>
              <wp:lineTo x="19736" y="6727"/>
              <wp:lineTo x="16447" y="0"/>
              <wp:lineTo x="0" y="0"/>
            </wp:wrapPolygon>
          </wp:wrapTight>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25280" cy="1836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16C92" w14:textId="06789760" w:rsidR="00625CFA" w:rsidRDefault="00625CFA">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DF7785" w14:textId="77777777" w:rsidR="00E67537" w:rsidRDefault="00E67537" w:rsidP="00EA7183">
      <w:r>
        <w:separator/>
      </w:r>
    </w:p>
  </w:footnote>
  <w:footnote w:type="continuationSeparator" w:id="0">
    <w:p w14:paraId="62BCAF1B" w14:textId="77777777" w:rsidR="00E67537" w:rsidRDefault="00E67537" w:rsidP="00EA7183">
      <w:r>
        <w:continuationSeparator/>
      </w:r>
    </w:p>
  </w:footnote>
  <w:footnote w:type="continuationNotice" w:id="1">
    <w:p w14:paraId="5ABB5AA4" w14:textId="77777777" w:rsidR="00E67537" w:rsidRDefault="00E675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D3AEE" w14:textId="378FF446" w:rsidR="00732AB6" w:rsidRDefault="00732AB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59A67" w14:textId="4F22E424" w:rsidR="00EA7183" w:rsidRDefault="007407AF" w:rsidP="00EA7183">
    <w:pPr>
      <w:pStyle w:val="Intestazione"/>
      <w:jc w:val="right"/>
    </w:pPr>
    <w:r>
      <w:rPr>
        <w:noProof/>
        <w:lang w:val="it-IT" w:eastAsia="it-IT"/>
      </w:rPr>
      <w:drawing>
        <wp:anchor distT="0" distB="0" distL="114300" distR="114300" simplePos="0" relativeHeight="251658240" behindDoc="0" locked="0" layoutInCell="1" allowOverlap="1" wp14:anchorId="0995733E" wp14:editId="1763D407">
          <wp:simplePos x="0" y="0"/>
          <wp:positionH relativeFrom="margin">
            <wp:align>right</wp:align>
          </wp:positionH>
          <wp:positionV relativeFrom="paragraph">
            <wp:posOffset>5715</wp:posOffset>
          </wp:positionV>
          <wp:extent cx="1079500" cy="152400"/>
          <wp:effectExtent l="0" t="0" r="6350"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079500" cy="152400"/>
                  </a:xfrm>
                  <a:prstGeom prst="rect">
                    <a:avLst/>
                  </a:prstGeom>
                </pic:spPr>
              </pic:pic>
            </a:graphicData>
          </a:graphic>
        </wp:anchor>
      </w:drawing>
    </w:r>
    <w:r>
      <w:rPr>
        <w:noProof/>
        <w:lang w:val="it-IT" w:eastAsia="it-IT"/>
      </w:rPr>
      <w:drawing>
        <wp:anchor distT="0" distB="0" distL="114300" distR="114300" simplePos="0" relativeHeight="251658241" behindDoc="0" locked="0" layoutInCell="1" allowOverlap="1" wp14:anchorId="556A9896" wp14:editId="29F69217">
          <wp:simplePos x="0" y="0"/>
          <wp:positionH relativeFrom="margin">
            <wp:align>left</wp:align>
          </wp:positionH>
          <wp:positionV relativeFrom="paragraph">
            <wp:posOffset>7620</wp:posOffset>
          </wp:positionV>
          <wp:extent cx="1260000" cy="157570"/>
          <wp:effectExtent l="0" t="0" r="0" b="0"/>
          <wp:wrapSquare wrapText="bothSides"/>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1260000" cy="157570"/>
                  </a:xfrm>
                  <a:prstGeom prst="rect">
                    <a:avLst/>
                  </a:prstGeom>
                </pic:spPr>
              </pic:pic>
            </a:graphicData>
          </a:graphic>
        </wp:anchor>
      </w:drawing>
    </w:r>
    <w:r>
      <w:ptab w:relativeTo="margin" w:alignment="center" w:leader="none"/>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E7C7D" w14:textId="4E0796ED" w:rsidR="00732AB6" w:rsidRDefault="00732AB6">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C07E2"/>
    <w:multiLevelType w:val="hybridMultilevel"/>
    <w:tmpl w:val="1120493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348289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grammar="clean"/>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S0NLAwMjUwBRJGhko6SsGpxcWZ+XkgBca1AHRnFugsAAAA"/>
  </w:docVars>
  <w:rsids>
    <w:rsidRoot w:val="00EA7183"/>
    <w:rsid w:val="0000574D"/>
    <w:rsid w:val="000066EE"/>
    <w:rsid w:val="0003470E"/>
    <w:rsid w:val="00067C14"/>
    <w:rsid w:val="00074F5A"/>
    <w:rsid w:val="00076831"/>
    <w:rsid w:val="0008483C"/>
    <w:rsid w:val="00085BEF"/>
    <w:rsid w:val="000A11EC"/>
    <w:rsid w:val="000A3FDF"/>
    <w:rsid w:val="000A48F9"/>
    <w:rsid w:val="000B1636"/>
    <w:rsid w:val="000B672D"/>
    <w:rsid w:val="000B68F0"/>
    <w:rsid w:val="000C3205"/>
    <w:rsid w:val="000C6B90"/>
    <w:rsid w:val="000D072A"/>
    <w:rsid w:val="000D1665"/>
    <w:rsid w:val="000D3201"/>
    <w:rsid w:val="000D3E95"/>
    <w:rsid w:val="000D6EC1"/>
    <w:rsid w:val="000E244B"/>
    <w:rsid w:val="001131EB"/>
    <w:rsid w:val="00113AD6"/>
    <w:rsid w:val="0013716F"/>
    <w:rsid w:val="00140808"/>
    <w:rsid w:val="00143FED"/>
    <w:rsid w:val="0014404A"/>
    <w:rsid w:val="001476B5"/>
    <w:rsid w:val="001557CC"/>
    <w:rsid w:val="001559B5"/>
    <w:rsid w:val="00157AF1"/>
    <w:rsid w:val="00165F1A"/>
    <w:rsid w:val="001702CC"/>
    <w:rsid w:val="001729CC"/>
    <w:rsid w:val="00173DCE"/>
    <w:rsid w:val="001821B6"/>
    <w:rsid w:val="001823E5"/>
    <w:rsid w:val="001B6389"/>
    <w:rsid w:val="001B7B82"/>
    <w:rsid w:val="001C54C8"/>
    <w:rsid w:val="001E1211"/>
    <w:rsid w:val="001E31F5"/>
    <w:rsid w:val="0020204E"/>
    <w:rsid w:val="00207ACC"/>
    <w:rsid w:val="002238DE"/>
    <w:rsid w:val="002335EB"/>
    <w:rsid w:val="00234D32"/>
    <w:rsid w:val="00235911"/>
    <w:rsid w:val="00236719"/>
    <w:rsid w:val="002422E9"/>
    <w:rsid w:val="00245191"/>
    <w:rsid w:val="00267EB6"/>
    <w:rsid w:val="00271779"/>
    <w:rsid w:val="00287571"/>
    <w:rsid w:val="002A2F36"/>
    <w:rsid w:val="002A6C64"/>
    <w:rsid w:val="002A7CC6"/>
    <w:rsid w:val="002B41A0"/>
    <w:rsid w:val="002C1213"/>
    <w:rsid w:val="002C525C"/>
    <w:rsid w:val="002C75E5"/>
    <w:rsid w:val="002E3BF2"/>
    <w:rsid w:val="002E70D4"/>
    <w:rsid w:val="003007F0"/>
    <w:rsid w:val="0030139B"/>
    <w:rsid w:val="00305CAF"/>
    <w:rsid w:val="00312616"/>
    <w:rsid w:val="00316C34"/>
    <w:rsid w:val="00320177"/>
    <w:rsid w:val="0032536B"/>
    <w:rsid w:val="00332B3F"/>
    <w:rsid w:val="00355C65"/>
    <w:rsid w:val="00362C1F"/>
    <w:rsid w:val="003654F4"/>
    <w:rsid w:val="00380419"/>
    <w:rsid w:val="00390B1D"/>
    <w:rsid w:val="00391022"/>
    <w:rsid w:val="003A2336"/>
    <w:rsid w:val="003A60C0"/>
    <w:rsid w:val="003B20B2"/>
    <w:rsid w:val="003C6FF5"/>
    <w:rsid w:val="003E7D5C"/>
    <w:rsid w:val="003F06A4"/>
    <w:rsid w:val="003F6ADF"/>
    <w:rsid w:val="0040420F"/>
    <w:rsid w:val="004150B6"/>
    <w:rsid w:val="00415EFB"/>
    <w:rsid w:val="00423756"/>
    <w:rsid w:val="0042785F"/>
    <w:rsid w:val="00435352"/>
    <w:rsid w:val="00441356"/>
    <w:rsid w:val="00443C3D"/>
    <w:rsid w:val="00446989"/>
    <w:rsid w:val="00447119"/>
    <w:rsid w:val="00452780"/>
    <w:rsid w:val="00465074"/>
    <w:rsid w:val="00472121"/>
    <w:rsid w:val="00475ACF"/>
    <w:rsid w:val="004762DD"/>
    <w:rsid w:val="00480669"/>
    <w:rsid w:val="0048190C"/>
    <w:rsid w:val="00490DA9"/>
    <w:rsid w:val="00493A25"/>
    <w:rsid w:val="004B316F"/>
    <w:rsid w:val="004B4B0B"/>
    <w:rsid w:val="004B5ABA"/>
    <w:rsid w:val="004C569F"/>
    <w:rsid w:val="004C6DB4"/>
    <w:rsid w:val="004D3287"/>
    <w:rsid w:val="004E3097"/>
    <w:rsid w:val="004E7CA1"/>
    <w:rsid w:val="004F263D"/>
    <w:rsid w:val="004F62F0"/>
    <w:rsid w:val="004F68CF"/>
    <w:rsid w:val="00506E91"/>
    <w:rsid w:val="0050705C"/>
    <w:rsid w:val="00512FB4"/>
    <w:rsid w:val="00520EDC"/>
    <w:rsid w:val="00525CF0"/>
    <w:rsid w:val="00530C43"/>
    <w:rsid w:val="005311CE"/>
    <w:rsid w:val="00533396"/>
    <w:rsid w:val="005411E8"/>
    <w:rsid w:val="00541FF3"/>
    <w:rsid w:val="0054548E"/>
    <w:rsid w:val="00545867"/>
    <w:rsid w:val="00560A2C"/>
    <w:rsid w:val="005639F5"/>
    <w:rsid w:val="005812C9"/>
    <w:rsid w:val="00586B66"/>
    <w:rsid w:val="00592E86"/>
    <w:rsid w:val="005A0F76"/>
    <w:rsid w:val="005B7532"/>
    <w:rsid w:val="005C3F0C"/>
    <w:rsid w:val="005D4325"/>
    <w:rsid w:val="005E072B"/>
    <w:rsid w:val="005E190E"/>
    <w:rsid w:val="005E22E3"/>
    <w:rsid w:val="005F375B"/>
    <w:rsid w:val="006169A8"/>
    <w:rsid w:val="00625CFA"/>
    <w:rsid w:val="00631997"/>
    <w:rsid w:val="006422B2"/>
    <w:rsid w:val="006544EB"/>
    <w:rsid w:val="0065663A"/>
    <w:rsid w:val="00661D79"/>
    <w:rsid w:val="00662498"/>
    <w:rsid w:val="00664901"/>
    <w:rsid w:val="00671AA1"/>
    <w:rsid w:val="006736D4"/>
    <w:rsid w:val="006775A7"/>
    <w:rsid w:val="006800A9"/>
    <w:rsid w:val="00680C17"/>
    <w:rsid w:val="00683181"/>
    <w:rsid w:val="00691C1B"/>
    <w:rsid w:val="006923B0"/>
    <w:rsid w:val="006928E4"/>
    <w:rsid w:val="006929E9"/>
    <w:rsid w:val="00694A8F"/>
    <w:rsid w:val="00695541"/>
    <w:rsid w:val="006B5882"/>
    <w:rsid w:val="006C0D96"/>
    <w:rsid w:val="006C74ED"/>
    <w:rsid w:val="006D7690"/>
    <w:rsid w:val="007112CE"/>
    <w:rsid w:val="00715D8B"/>
    <w:rsid w:val="00720DA5"/>
    <w:rsid w:val="0072694C"/>
    <w:rsid w:val="00732AB6"/>
    <w:rsid w:val="007407AF"/>
    <w:rsid w:val="00740929"/>
    <w:rsid w:val="00742C36"/>
    <w:rsid w:val="00756453"/>
    <w:rsid w:val="00760FBF"/>
    <w:rsid w:val="007727D3"/>
    <w:rsid w:val="007741F0"/>
    <w:rsid w:val="00785383"/>
    <w:rsid w:val="00785E6F"/>
    <w:rsid w:val="0078708E"/>
    <w:rsid w:val="00793698"/>
    <w:rsid w:val="007B0FA8"/>
    <w:rsid w:val="007B139B"/>
    <w:rsid w:val="007B688F"/>
    <w:rsid w:val="007C00E9"/>
    <w:rsid w:val="007D49E0"/>
    <w:rsid w:val="007D7A58"/>
    <w:rsid w:val="007D7FFC"/>
    <w:rsid w:val="007E2572"/>
    <w:rsid w:val="007E4EB5"/>
    <w:rsid w:val="00817A1F"/>
    <w:rsid w:val="008262CD"/>
    <w:rsid w:val="00833644"/>
    <w:rsid w:val="00836523"/>
    <w:rsid w:val="00837CA4"/>
    <w:rsid w:val="00844EC0"/>
    <w:rsid w:val="00857C10"/>
    <w:rsid w:val="00865C65"/>
    <w:rsid w:val="008674DB"/>
    <w:rsid w:val="00880105"/>
    <w:rsid w:val="0088534B"/>
    <w:rsid w:val="00891CEA"/>
    <w:rsid w:val="00892116"/>
    <w:rsid w:val="008B6F8B"/>
    <w:rsid w:val="008C2CC4"/>
    <w:rsid w:val="008C325A"/>
    <w:rsid w:val="008E0E5D"/>
    <w:rsid w:val="008E57CA"/>
    <w:rsid w:val="008F0F04"/>
    <w:rsid w:val="00900FE7"/>
    <w:rsid w:val="00903B08"/>
    <w:rsid w:val="009052C5"/>
    <w:rsid w:val="009118CA"/>
    <w:rsid w:val="00924EEA"/>
    <w:rsid w:val="0093360C"/>
    <w:rsid w:val="00934AAF"/>
    <w:rsid w:val="009400AA"/>
    <w:rsid w:val="00941F63"/>
    <w:rsid w:val="0095049B"/>
    <w:rsid w:val="009576DD"/>
    <w:rsid w:val="00962A34"/>
    <w:rsid w:val="009708BD"/>
    <w:rsid w:val="009737D8"/>
    <w:rsid w:val="009809F4"/>
    <w:rsid w:val="00982C5E"/>
    <w:rsid w:val="00987F64"/>
    <w:rsid w:val="00993835"/>
    <w:rsid w:val="00995ED7"/>
    <w:rsid w:val="009A5F25"/>
    <w:rsid w:val="009A614B"/>
    <w:rsid w:val="009A75FF"/>
    <w:rsid w:val="009B086E"/>
    <w:rsid w:val="009B3FBF"/>
    <w:rsid w:val="009B6D6D"/>
    <w:rsid w:val="009B7F70"/>
    <w:rsid w:val="009C1D15"/>
    <w:rsid w:val="009D1F8A"/>
    <w:rsid w:val="009E4217"/>
    <w:rsid w:val="009F5563"/>
    <w:rsid w:val="00A06F1F"/>
    <w:rsid w:val="00A17AD9"/>
    <w:rsid w:val="00A20655"/>
    <w:rsid w:val="00A2455D"/>
    <w:rsid w:val="00A25D06"/>
    <w:rsid w:val="00A30B4E"/>
    <w:rsid w:val="00A33048"/>
    <w:rsid w:val="00A34D32"/>
    <w:rsid w:val="00A56645"/>
    <w:rsid w:val="00A57C02"/>
    <w:rsid w:val="00A7697C"/>
    <w:rsid w:val="00A828DA"/>
    <w:rsid w:val="00A83893"/>
    <w:rsid w:val="00AA1155"/>
    <w:rsid w:val="00AA231C"/>
    <w:rsid w:val="00AA75D3"/>
    <w:rsid w:val="00AB7475"/>
    <w:rsid w:val="00AC3BE5"/>
    <w:rsid w:val="00AD763A"/>
    <w:rsid w:val="00AE26EC"/>
    <w:rsid w:val="00B02773"/>
    <w:rsid w:val="00B03BAB"/>
    <w:rsid w:val="00B10FA3"/>
    <w:rsid w:val="00B177D7"/>
    <w:rsid w:val="00B20786"/>
    <w:rsid w:val="00B23A78"/>
    <w:rsid w:val="00B26DE2"/>
    <w:rsid w:val="00B27A5D"/>
    <w:rsid w:val="00B30A83"/>
    <w:rsid w:val="00B3746F"/>
    <w:rsid w:val="00B422D4"/>
    <w:rsid w:val="00B535AC"/>
    <w:rsid w:val="00B546DC"/>
    <w:rsid w:val="00B55D82"/>
    <w:rsid w:val="00B6769D"/>
    <w:rsid w:val="00B703C5"/>
    <w:rsid w:val="00B74971"/>
    <w:rsid w:val="00B80EEB"/>
    <w:rsid w:val="00B81A7C"/>
    <w:rsid w:val="00B83326"/>
    <w:rsid w:val="00B8387E"/>
    <w:rsid w:val="00B84584"/>
    <w:rsid w:val="00BA629E"/>
    <w:rsid w:val="00BB6E0E"/>
    <w:rsid w:val="00BC3DE6"/>
    <w:rsid w:val="00BC5E56"/>
    <w:rsid w:val="00BC76E6"/>
    <w:rsid w:val="00BC7D91"/>
    <w:rsid w:val="00BD04F4"/>
    <w:rsid w:val="00BD186D"/>
    <w:rsid w:val="00BD1DD1"/>
    <w:rsid w:val="00BD5DC6"/>
    <w:rsid w:val="00BE3669"/>
    <w:rsid w:val="00BF0D4B"/>
    <w:rsid w:val="00BF3D34"/>
    <w:rsid w:val="00BF7AC5"/>
    <w:rsid w:val="00C10F51"/>
    <w:rsid w:val="00C166BA"/>
    <w:rsid w:val="00C2712B"/>
    <w:rsid w:val="00C37B29"/>
    <w:rsid w:val="00C425C1"/>
    <w:rsid w:val="00C5071D"/>
    <w:rsid w:val="00C579D4"/>
    <w:rsid w:val="00C76C92"/>
    <w:rsid w:val="00C85D3B"/>
    <w:rsid w:val="00C900D3"/>
    <w:rsid w:val="00C932CA"/>
    <w:rsid w:val="00C94ED1"/>
    <w:rsid w:val="00C97AFD"/>
    <w:rsid w:val="00CA0465"/>
    <w:rsid w:val="00CA0FF8"/>
    <w:rsid w:val="00CB1CFC"/>
    <w:rsid w:val="00CB5916"/>
    <w:rsid w:val="00CB710C"/>
    <w:rsid w:val="00CC6024"/>
    <w:rsid w:val="00CD0ABD"/>
    <w:rsid w:val="00CD31D8"/>
    <w:rsid w:val="00CD3418"/>
    <w:rsid w:val="00CD56E7"/>
    <w:rsid w:val="00CE21AF"/>
    <w:rsid w:val="00CE606D"/>
    <w:rsid w:val="00CF3E31"/>
    <w:rsid w:val="00D01EA4"/>
    <w:rsid w:val="00D07735"/>
    <w:rsid w:val="00D11203"/>
    <w:rsid w:val="00D13F8C"/>
    <w:rsid w:val="00D16427"/>
    <w:rsid w:val="00D212F9"/>
    <w:rsid w:val="00D41DFD"/>
    <w:rsid w:val="00D4314B"/>
    <w:rsid w:val="00D539DC"/>
    <w:rsid w:val="00D54A7F"/>
    <w:rsid w:val="00D623A7"/>
    <w:rsid w:val="00D72329"/>
    <w:rsid w:val="00D75A7B"/>
    <w:rsid w:val="00D804D9"/>
    <w:rsid w:val="00D87532"/>
    <w:rsid w:val="00D931BF"/>
    <w:rsid w:val="00D942F8"/>
    <w:rsid w:val="00D94D44"/>
    <w:rsid w:val="00DA6282"/>
    <w:rsid w:val="00DA7A25"/>
    <w:rsid w:val="00DC2E75"/>
    <w:rsid w:val="00DC433A"/>
    <w:rsid w:val="00DD066A"/>
    <w:rsid w:val="00DD5E16"/>
    <w:rsid w:val="00DD70A4"/>
    <w:rsid w:val="00E22942"/>
    <w:rsid w:val="00E3355E"/>
    <w:rsid w:val="00E352DF"/>
    <w:rsid w:val="00E436C3"/>
    <w:rsid w:val="00E504E5"/>
    <w:rsid w:val="00E52C73"/>
    <w:rsid w:val="00E531AE"/>
    <w:rsid w:val="00E6354C"/>
    <w:rsid w:val="00E67537"/>
    <w:rsid w:val="00E67B5B"/>
    <w:rsid w:val="00E7250A"/>
    <w:rsid w:val="00E74253"/>
    <w:rsid w:val="00E83FCE"/>
    <w:rsid w:val="00EA7183"/>
    <w:rsid w:val="00ED0E14"/>
    <w:rsid w:val="00EE72AD"/>
    <w:rsid w:val="00EF5FA5"/>
    <w:rsid w:val="00F01155"/>
    <w:rsid w:val="00F01D3B"/>
    <w:rsid w:val="00F11578"/>
    <w:rsid w:val="00F1461B"/>
    <w:rsid w:val="00F1717B"/>
    <w:rsid w:val="00F22496"/>
    <w:rsid w:val="00F30D6F"/>
    <w:rsid w:val="00F534C7"/>
    <w:rsid w:val="00F55084"/>
    <w:rsid w:val="00F6376B"/>
    <w:rsid w:val="00F66F2A"/>
    <w:rsid w:val="00F730BB"/>
    <w:rsid w:val="00F73554"/>
    <w:rsid w:val="00F7453E"/>
    <w:rsid w:val="00F806AA"/>
    <w:rsid w:val="00F94042"/>
    <w:rsid w:val="00F94A6D"/>
    <w:rsid w:val="00FA0969"/>
    <w:rsid w:val="00FA28CC"/>
    <w:rsid w:val="00FA68D3"/>
    <w:rsid w:val="00FB7675"/>
    <w:rsid w:val="00FC253F"/>
    <w:rsid w:val="00FC3F63"/>
    <w:rsid w:val="00FC5F1D"/>
    <w:rsid w:val="00FD2785"/>
    <w:rsid w:val="00FE0F9B"/>
    <w:rsid w:val="00FF3697"/>
    <w:rsid w:val="00FF50B6"/>
    <w:rsid w:val="00FF5CE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0E275A"/>
  <w15:docId w15:val="{F66ECEE3-28FA-4692-8B1A-4CFBE93F08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3007F0"/>
    <w:pPr>
      <w:spacing w:after="120"/>
      <w:jc w:val="both"/>
    </w:pPr>
    <w:rPr>
      <w:rFonts w:ascii="Hauora" w:eastAsiaTheme="minorEastAsia" w:hAnsi="Hauora"/>
    </w:rPr>
  </w:style>
  <w:style w:type="paragraph" w:styleId="Titolo2">
    <w:name w:val="heading 2"/>
    <w:basedOn w:val="Normale"/>
    <w:next w:val="Normale"/>
    <w:link w:val="Titolo2Carattere"/>
    <w:autoRedefine/>
    <w:uiPriority w:val="9"/>
    <w:unhideWhenUsed/>
    <w:qFormat/>
    <w:rsid w:val="00C425C1"/>
    <w:pPr>
      <w:spacing w:before="480"/>
      <w:jc w:val="left"/>
      <w:outlineLvl w:val="1"/>
    </w:pPr>
    <w:rPr>
      <w:rFonts w:ascii="All Round Gothic Demi" w:hAnsi="All Round Gothic Demi"/>
      <w:bCs/>
      <w:color w:val="345C45"/>
      <w:spacing w:val="-16"/>
      <w:sz w:val="40"/>
      <w:szCs w:val="4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A7183"/>
    <w:pPr>
      <w:tabs>
        <w:tab w:val="center" w:pos="4680"/>
        <w:tab w:val="right" w:pos="9360"/>
      </w:tabs>
    </w:pPr>
  </w:style>
  <w:style w:type="character" w:customStyle="1" w:styleId="IntestazioneCarattere">
    <w:name w:val="Intestazione Carattere"/>
    <w:basedOn w:val="Carpredefinitoparagrafo"/>
    <w:link w:val="Intestazione"/>
    <w:uiPriority w:val="99"/>
    <w:rsid w:val="00EA7183"/>
    <w:rPr>
      <w:rFonts w:eastAsiaTheme="minorEastAsia"/>
    </w:rPr>
  </w:style>
  <w:style w:type="paragraph" w:styleId="Pidipagina">
    <w:name w:val="footer"/>
    <w:basedOn w:val="Normale"/>
    <w:link w:val="PidipaginaCarattere"/>
    <w:uiPriority w:val="99"/>
    <w:unhideWhenUsed/>
    <w:rsid w:val="00EA7183"/>
    <w:pPr>
      <w:tabs>
        <w:tab w:val="center" w:pos="4680"/>
        <w:tab w:val="right" w:pos="9360"/>
      </w:tabs>
    </w:pPr>
  </w:style>
  <w:style w:type="character" w:customStyle="1" w:styleId="PidipaginaCarattere">
    <w:name w:val="Piè di pagina Carattere"/>
    <w:basedOn w:val="Carpredefinitoparagrafo"/>
    <w:link w:val="Pidipagina"/>
    <w:uiPriority w:val="99"/>
    <w:rsid w:val="00EA7183"/>
    <w:rPr>
      <w:rFonts w:eastAsiaTheme="minorEastAsia"/>
    </w:rPr>
  </w:style>
  <w:style w:type="character" w:styleId="Numeropagina">
    <w:name w:val="page number"/>
    <w:basedOn w:val="Carpredefinitoparagrafo"/>
    <w:uiPriority w:val="99"/>
    <w:semiHidden/>
    <w:unhideWhenUsed/>
    <w:rsid w:val="00EA7183"/>
  </w:style>
  <w:style w:type="table" w:styleId="Grigliatabella">
    <w:name w:val="Table Grid"/>
    <w:basedOn w:val="Tabellanormale"/>
    <w:uiPriority w:val="39"/>
    <w:rsid w:val="005E0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493A25"/>
    <w:rPr>
      <w:rFonts w:eastAsiaTheme="minorEastAsia"/>
      <w:sz w:val="22"/>
      <w:szCs w:val="22"/>
      <w:lang w:eastAsia="zh-CN"/>
    </w:rPr>
  </w:style>
  <w:style w:type="character" w:customStyle="1" w:styleId="NessunaspaziaturaCarattere">
    <w:name w:val="Nessuna spaziatura Carattere"/>
    <w:basedOn w:val="Carpredefinitoparagrafo"/>
    <w:link w:val="Nessunaspaziatura"/>
    <w:uiPriority w:val="1"/>
    <w:rsid w:val="00493A25"/>
    <w:rPr>
      <w:rFonts w:eastAsiaTheme="minorEastAsia"/>
      <w:sz w:val="22"/>
      <w:szCs w:val="22"/>
      <w:lang w:val="en-GB" w:eastAsia="zh-CN"/>
    </w:rPr>
  </w:style>
  <w:style w:type="character" w:customStyle="1" w:styleId="Titolo2Carattere">
    <w:name w:val="Titolo 2 Carattere"/>
    <w:basedOn w:val="Carpredefinitoparagrafo"/>
    <w:link w:val="Titolo2"/>
    <w:uiPriority w:val="9"/>
    <w:rsid w:val="00C425C1"/>
    <w:rPr>
      <w:rFonts w:ascii="All Round Gothic Demi" w:eastAsiaTheme="minorEastAsia" w:hAnsi="All Round Gothic Demi"/>
      <w:bCs/>
      <w:color w:val="345C45"/>
      <w:spacing w:val="-16"/>
      <w:sz w:val="40"/>
      <w:szCs w:val="40"/>
    </w:rPr>
  </w:style>
  <w:style w:type="paragraph" w:styleId="Revisione">
    <w:name w:val="Revision"/>
    <w:hidden/>
    <w:uiPriority w:val="99"/>
    <w:semiHidden/>
    <w:rsid w:val="007C00E9"/>
    <w:rPr>
      <w:rFonts w:ascii="Hauora" w:eastAsiaTheme="minorEastAsia" w:hAnsi="Hauora"/>
    </w:rPr>
  </w:style>
  <w:style w:type="paragraph" w:styleId="Testofumetto">
    <w:name w:val="Balloon Text"/>
    <w:basedOn w:val="Normale"/>
    <w:link w:val="TestofumettoCarattere"/>
    <w:uiPriority w:val="99"/>
    <w:semiHidden/>
    <w:unhideWhenUsed/>
    <w:rsid w:val="00157AF1"/>
    <w:pPr>
      <w:spacing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57AF1"/>
    <w:rPr>
      <w:rFonts w:ascii="Tahoma" w:eastAsiaTheme="minorEastAsia" w:hAnsi="Tahoma" w:cs="Tahoma"/>
      <w:sz w:val="16"/>
      <w:szCs w:val="16"/>
    </w:rPr>
  </w:style>
  <w:style w:type="paragraph" w:styleId="Paragrafoelenco">
    <w:name w:val="List Paragraph"/>
    <w:basedOn w:val="Normale"/>
    <w:uiPriority w:val="34"/>
    <w:qFormat/>
    <w:rsid w:val="00D54A7F"/>
    <w:pPr>
      <w:ind w:left="720"/>
      <w:contextualSpacing/>
    </w:pPr>
  </w:style>
  <w:style w:type="paragraph" w:styleId="NormaleWeb">
    <w:name w:val="Normal (Web)"/>
    <w:basedOn w:val="Normale"/>
    <w:uiPriority w:val="99"/>
    <w:semiHidden/>
    <w:unhideWhenUsed/>
    <w:rsid w:val="00CB1CFC"/>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85685">
      <w:bodyDiv w:val="1"/>
      <w:marLeft w:val="0"/>
      <w:marRight w:val="0"/>
      <w:marTop w:val="0"/>
      <w:marBottom w:val="0"/>
      <w:divBdr>
        <w:top w:val="none" w:sz="0" w:space="0" w:color="auto"/>
        <w:left w:val="none" w:sz="0" w:space="0" w:color="auto"/>
        <w:bottom w:val="none" w:sz="0" w:space="0" w:color="auto"/>
        <w:right w:val="none" w:sz="0" w:space="0" w:color="auto"/>
      </w:divBdr>
    </w:div>
    <w:div w:id="84613282">
      <w:bodyDiv w:val="1"/>
      <w:marLeft w:val="0"/>
      <w:marRight w:val="0"/>
      <w:marTop w:val="0"/>
      <w:marBottom w:val="0"/>
      <w:divBdr>
        <w:top w:val="none" w:sz="0" w:space="0" w:color="auto"/>
        <w:left w:val="none" w:sz="0" w:space="0" w:color="auto"/>
        <w:bottom w:val="none" w:sz="0" w:space="0" w:color="auto"/>
        <w:right w:val="none" w:sz="0" w:space="0" w:color="auto"/>
      </w:divBdr>
    </w:div>
    <w:div w:id="255942632">
      <w:bodyDiv w:val="1"/>
      <w:marLeft w:val="0"/>
      <w:marRight w:val="0"/>
      <w:marTop w:val="0"/>
      <w:marBottom w:val="0"/>
      <w:divBdr>
        <w:top w:val="none" w:sz="0" w:space="0" w:color="auto"/>
        <w:left w:val="none" w:sz="0" w:space="0" w:color="auto"/>
        <w:bottom w:val="none" w:sz="0" w:space="0" w:color="auto"/>
        <w:right w:val="none" w:sz="0" w:space="0" w:color="auto"/>
      </w:divBdr>
    </w:div>
    <w:div w:id="526991182">
      <w:bodyDiv w:val="1"/>
      <w:marLeft w:val="0"/>
      <w:marRight w:val="0"/>
      <w:marTop w:val="0"/>
      <w:marBottom w:val="0"/>
      <w:divBdr>
        <w:top w:val="none" w:sz="0" w:space="0" w:color="auto"/>
        <w:left w:val="none" w:sz="0" w:space="0" w:color="auto"/>
        <w:bottom w:val="none" w:sz="0" w:space="0" w:color="auto"/>
        <w:right w:val="none" w:sz="0" w:space="0" w:color="auto"/>
      </w:divBdr>
    </w:div>
    <w:div w:id="575163924">
      <w:bodyDiv w:val="1"/>
      <w:marLeft w:val="0"/>
      <w:marRight w:val="0"/>
      <w:marTop w:val="0"/>
      <w:marBottom w:val="0"/>
      <w:divBdr>
        <w:top w:val="none" w:sz="0" w:space="0" w:color="auto"/>
        <w:left w:val="none" w:sz="0" w:space="0" w:color="auto"/>
        <w:bottom w:val="none" w:sz="0" w:space="0" w:color="auto"/>
        <w:right w:val="none" w:sz="0" w:space="0" w:color="auto"/>
      </w:divBdr>
    </w:div>
    <w:div w:id="590547775">
      <w:bodyDiv w:val="1"/>
      <w:marLeft w:val="0"/>
      <w:marRight w:val="0"/>
      <w:marTop w:val="0"/>
      <w:marBottom w:val="0"/>
      <w:divBdr>
        <w:top w:val="none" w:sz="0" w:space="0" w:color="auto"/>
        <w:left w:val="none" w:sz="0" w:space="0" w:color="auto"/>
        <w:bottom w:val="none" w:sz="0" w:space="0" w:color="auto"/>
        <w:right w:val="none" w:sz="0" w:space="0" w:color="auto"/>
      </w:divBdr>
    </w:div>
    <w:div w:id="616791098">
      <w:bodyDiv w:val="1"/>
      <w:marLeft w:val="0"/>
      <w:marRight w:val="0"/>
      <w:marTop w:val="0"/>
      <w:marBottom w:val="0"/>
      <w:divBdr>
        <w:top w:val="none" w:sz="0" w:space="0" w:color="auto"/>
        <w:left w:val="none" w:sz="0" w:space="0" w:color="auto"/>
        <w:bottom w:val="none" w:sz="0" w:space="0" w:color="auto"/>
        <w:right w:val="none" w:sz="0" w:space="0" w:color="auto"/>
      </w:divBdr>
    </w:div>
    <w:div w:id="724568313">
      <w:bodyDiv w:val="1"/>
      <w:marLeft w:val="0"/>
      <w:marRight w:val="0"/>
      <w:marTop w:val="0"/>
      <w:marBottom w:val="0"/>
      <w:divBdr>
        <w:top w:val="none" w:sz="0" w:space="0" w:color="auto"/>
        <w:left w:val="none" w:sz="0" w:space="0" w:color="auto"/>
        <w:bottom w:val="none" w:sz="0" w:space="0" w:color="auto"/>
        <w:right w:val="none" w:sz="0" w:space="0" w:color="auto"/>
      </w:divBdr>
    </w:div>
    <w:div w:id="845053700">
      <w:bodyDiv w:val="1"/>
      <w:marLeft w:val="0"/>
      <w:marRight w:val="0"/>
      <w:marTop w:val="0"/>
      <w:marBottom w:val="0"/>
      <w:divBdr>
        <w:top w:val="none" w:sz="0" w:space="0" w:color="auto"/>
        <w:left w:val="none" w:sz="0" w:space="0" w:color="auto"/>
        <w:bottom w:val="none" w:sz="0" w:space="0" w:color="auto"/>
        <w:right w:val="none" w:sz="0" w:space="0" w:color="auto"/>
      </w:divBdr>
    </w:div>
    <w:div w:id="946348235">
      <w:bodyDiv w:val="1"/>
      <w:marLeft w:val="0"/>
      <w:marRight w:val="0"/>
      <w:marTop w:val="0"/>
      <w:marBottom w:val="0"/>
      <w:divBdr>
        <w:top w:val="none" w:sz="0" w:space="0" w:color="auto"/>
        <w:left w:val="none" w:sz="0" w:space="0" w:color="auto"/>
        <w:bottom w:val="none" w:sz="0" w:space="0" w:color="auto"/>
        <w:right w:val="none" w:sz="0" w:space="0" w:color="auto"/>
      </w:divBdr>
    </w:div>
    <w:div w:id="983778598">
      <w:bodyDiv w:val="1"/>
      <w:marLeft w:val="0"/>
      <w:marRight w:val="0"/>
      <w:marTop w:val="0"/>
      <w:marBottom w:val="0"/>
      <w:divBdr>
        <w:top w:val="none" w:sz="0" w:space="0" w:color="auto"/>
        <w:left w:val="none" w:sz="0" w:space="0" w:color="auto"/>
        <w:bottom w:val="none" w:sz="0" w:space="0" w:color="auto"/>
        <w:right w:val="none" w:sz="0" w:space="0" w:color="auto"/>
      </w:divBdr>
    </w:div>
    <w:div w:id="1211334130">
      <w:bodyDiv w:val="1"/>
      <w:marLeft w:val="0"/>
      <w:marRight w:val="0"/>
      <w:marTop w:val="0"/>
      <w:marBottom w:val="0"/>
      <w:divBdr>
        <w:top w:val="none" w:sz="0" w:space="0" w:color="auto"/>
        <w:left w:val="none" w:sz="0" w:space="0" w:color="auto"/>
        <w:bottom w:val="none" w:sz="0" w:space="0" w:color="auto"/>
        <w:right w:val="none" w:sz="0" w:space="0" w:color="auto"/>
      </w:divBdr>
    </w:div>
    <w:div w:id="1279290894">
      <w:bodyDiv w:val="1"/>
      <w:marLeft w:val="0"/>
      <w:marRight w:val="0"/>
      <w:marTop w:val="0"/>
      <w:marBottom w:val="0"/>
      <w:divBdr>
        <w:top w:val="none" w:sz="0" w:space="0" w:color="auto"/>
        <w:left w:val="none" w:sz="0" w:space="0" w:color="auto"/>
        <w:bottom w:val="none" w:sz="0" w:space="0" w:color="auto"/>
        <w:right w:val="none" w:sz="0" w:space="0" w:color="auto"/>
      </w:divBdr>
    </w:div>
    <w:div w:id="1329673119">
      <w:bodyDiv w:val="1"/>
      <w:marLeft w:val="0"/>
      <w:marRight w:val="0"/>
      <w:marTop w:val="0"/>
      <w:marBottom w:val="0"/>
      <w:divBdr>
        <w:top w:val="none" w:sz="0" w:space="0" w:color="auto"/>
        <w:left w:val="none" w:sz="0" w:space="0" w:color="auto"/>
        <w:bottom w:val="none" w:sz="0" w:space="0" w:color="auto"/>
        <w:right w:val="none" w:sz="0" w:space="0" w:color="auto"/>
      </w:divBdr>
    </w:div>
    <w:div w:id="1393506740">
      <w:bodyDiv w:val="1"/>
      <w:marLeft w:val="0"/>
      <w:marRight w:val="0"/>
      <w:marTop w:val="0"/>
      <w:marBottom w:val="0"/>
      <w:divBdr>
        <w:top w:val="none" w:sz="0" w:space="0" w:color="auto"/>
        <w:left w:val="none" w:sz="0" w:space="0" w:color="auto"/>
        <w:bottom w:val="none" w:sz="0" w:space="0" w:color="auto"/>
        <w:right w:val="none" w:sz="0" w:space="0" w:color="auto"/>
      </w:divBdr>
    </w:div>
    <w:div w:id="1396274030">
      <w:bodyDiv w:val="1"/>
      <w:marLeft w:val="0"/>
      <w:marRight w:val="0"/>
      <w:marTop w:val="0"/>
      <w:marBottom w:val="0"/>
      <w:divBdr>
        <w:top w:val="none" w:sz="0" w:space="0" w:color="auto"/>
        <w:left w:val="none" w:sz="0" w:space="0" w:color="auto"/>
        <w:bottom w:val="none" w:sz="0" w:space="0" w:color="auto"/>
        <w:right w:val="none" w:sz="0" w:space="0" w:color="auto"/>
      </w:divBdr>
    </w:div>
    <w:div w:id="1528445631">
      <w:bodyDiv w:val="1"/>
      <w:marLeft w:val="0"/>
      <w:marRight w:val="0"/>
      <w:marTop w:val="0"/>
      <w:marBottom w:val="0"/>
      <w:divBdr>
        <w:top w:val="none" w:sz="0" w:space="0" w:color="auto"/>
        <w:left w:val="none" w:sz="0" w:space="0" w:color="auto"/>
        <w:bottom w:val="none" w:sz="0" w:space="0" w:color="auto"/>
        <w:right w:val="none" w:sz="0" w:space="0" w:color="auto"/>
      </w:divBdr>
      <w:divsChild>
        <w:div w:id="271132855">
          <w:marLeft w:val="0"/>
          <w:marRight w:val="0"/>
          <w:marTop w:val="0"/>
          <w:marBottom w:val="0"/>
          <w:divBdr>
            <w:top w:val="none" w:sz="0" w:space="0" w:color="auto"/>
            <w:left w:val="none" w:sz="0" w:space="0" w:color="auto"/>
            <w:bottom w:val="none" w:sz="0" w:space="0" w:color="auto"/>
            <w:right w:val="none" w:sz="0" w:space="0" w:color="auto"/>
          </w:divBdr>
          <w:divsChild>
            <w:div w:id="716396657">
              <w:marLeft w:val="0"/>
              <w:marRight w:val="0"/>
              <w:marTop w:val="0"/>
              <w:marBottom w:val="0"/>
              <w:divBdr>
                <w:top w:val="none" w:sz="0" w:space="0" w:color="auto"/>
                <w:left w:val="none" w:sz="0" w:space="0" w:color="auto"/>
                <w:bottom w:val="none" w:sz="0" w:space="0" w:color="auto"/>
                <w:right w:val="none" w:sz="0" w:space="0" w:color="auto"/>
              </w:divBdr>
              <w:divsChild>
                <w:div w:id="1562252464">
                  <w:marLeft w:val="0"/>
                  <w:marRight w:val="0"/>
                  <w:marTop w:val="0"/>
                  <w:marBottom w:val="0"/>
                  <w:divBdr>
                    <w:top w:val="none" w:sz="0" w:space="0" w:color="auto"/>
                    <w:left w:val="none" w:sz="0" w:space="0" w:color="auto"/>
                    <w:bottom w:val="none" w:sz="0" w:space="0" w:color="auto"/>
                    <w:right w:val="none" w:sz="0" w:space="0" w:color="auto"/>
                  </w:divBdr>
                  <w:divsChild>
                    <w:div w:id="208097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222037">
          <w:marLeft w:val="0"/>
          <w:marRight w:val="0"/>
          <w:marTop w:val="0"/>
          <w:marBottom w:val="0"/>
          <w:divBdr>
            <w:top w:val="none" w:sz="0" w:space="0" w:color="auto"/>
            <w:left w:val="none" w:sz="0" w:space="0" w:color="auto"/>
            <w:bottom w:val="none" w:sz="0" w:space="0" w:color="auto"/>
            <w:right w:val="none" w:sz="0" w:space="0" w:color="auto"/>
          </w:divBdr>
          <w:divsChild>
            <w:div w:id="461459806">
              <w:marLeft w:val="0"/>
              <w:marRight w:val="0"/>
              <w:marTop w:val="0"/>
              <w:marBottom w:val="0"/>
              <w:divBdr>
                <w:top w:val="none" w:sz="0" w:space="0" w:color="auto"/>
                <w:left w:val="none" w:sz="0" w:space="0" w:color="auto"/>
                <w:bottom w:val="none" w:sz="0" w:space="0" w:color="auto"/>
                <w:right w:val="none" w:sz="0" w:space="0" w:color="auto"/>
              </w:divBdr>
              <w:divsChild>
                <w:div w:id="654071134">
                  <w:marLeft w:val="0"/>
                  <w:marRight w:val="0"/>
                  <w:marTop w:val="0"/>
                  <w:marBottom w:val="0"/>
                  <w:divBdr>
                    <w:top w:val="none" w:sz="0" w:space="0" w:color="auto"/>
                    <w:left w:val="none" w:sz="0" w:space="0" w:color="auto"/>
                    <w:bottom w:val="none" w:sz="0" w:space="0" w:color="auto"/>
                    <w:right w:val="none" w:sz="0" w:space="0" w:color="auto"/>
                  </w:divBdr>
                  <w:divsChild>
                    <w:div w:id="35149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7669049">
      <w:bodyDiv w:val="1"/>
      <w:marLeft w:val="0"/>
      <w:marRight w:val="0"/>
      <w:marTop w:val="0"/>
      <w:marBottom w:val="0"/>
      <w:divBdr>
        <w:top w:val="none" w:sz="0" w:space="0" w:color="auto"/>
        <w:left w:val="none" w:sz="0" w:space="0" w:color="auto"/>
        <w:bottom w:val="none" w:sz="0" w:space="0" w:color="auto"/>
        <w:right w:val="none" w:sz="0" w:space="0" w:color="auto"/>
      </w:divBdr>
    </w:div>
    <w:div w:id="1677539132">
      <w:bodyDiv w:val="1"/>
      <w:marLeft w:val="0"/>
      <w:marRight w:val="0"/>
      <w:marTop w:val="0"/>
      <w:marBottom w:val="0"/>
      <w:divBdr>
        <w:top w:val="none" w:sz="0" w:space="0" w:color="auto"/>
        <w:left w:val="none" w:sz="0" w:space="0" w:color="auto"/>
        <w:bottom w:val="none" w:sz="0" w:space="0" w:color="auto"/>
        <w:right w:val="none" w:sz="0" w:space="0" w:color="auto"/>
      </w:divBdr>
    </w:div>
    <w:div w:id="2029214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settings" Target="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o" ma:contentTypeID="0x01010066E05EA105CBF247B258F1246C1CE46C" ma:contentTypeVersion="19" ma:contentTypeDescription="Creare un nuovo documento." ma:contentTypeScope="" ma:versionID="0b4025e0d9d5c5e1394286ac3fbcd3a6">
  <xsd:schema xmlns:xsd="http://www.w3.org/2001/XMLSchema" xmlns:xs="http://www.w3.org/2001/XMLSchema" xmlns:p="http://schemas.microsoft.com/office/2006/metadata/properties" xmlns:ns2="8668d4e9-4534-41fc-8001-c5386be2fcd0" xmlns:ns3="5f3c4b5c-9697-466d-9e89-4a51078eb08f" targetNamespace="http://schemas.microsoft.com/office/2006/metadata/properties" ma:root="true" ma:fieldsID="b6de37f6201200c649e4964d15266ebe" ns2:_="" ns3:_="">
    <xsd:import namespace="8668d4e9-4534-41fc-8001-c5386be2fcd0"/>
    <xsd:import namespace="5f3c4b5c-9697-466d-9e89-4a51078eb08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68d4e9-4534-41fc-8001-c5386be2fcd0" elementFormDefault="qualified">
    <xsd:import namespace="http://schemas.microsoft.com/office/2006/documentManagement/types"/>
    <xsd:import namespace="http://schemas.microsoft.com/office/infopath/2007/PartnerControls"/>
    <xsd:element name="_dlc_DocId" ma:index="8" nillable="true" ma:displayName="Valore ID documento" ma:description="Valore dell'ID documento assegnato all'elemento." ma:internalName="_dlc_DocId" ma:readOnly="true">
      <xsd:simpleType>
        <xsd:restriction base="dms:Text"/>
      </xsd:simpleType>
    </xsd:element>
    <xsd:element name="_dlc_DocIdUrl" ma:index="9" nillable="true" ma:displayName="ID documento" ma:description="Collegamento permanente al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6" nillable="true" ma:displayName="Taxonomy Catch All Column" ma:hidden="true" ma:list="{4522ae81-92d8-4733-8022-e98c29257161}" ma:internalName="TaxCatchAll" ma:showField="CatchAllData" ma:web="8668d4e9-4534-41fc-8001-c5386be2fcd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3c4b5c-9697-466d-9e89-4a51078eb08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5" nillable="true" ma:taxonomy="true" ma:internalName="lcf76f155ced4ddcb4097134ff3c332f" ma:taxonomyFieldName="MediaServiceImageTags" ma:displayName="Tag immagine" ma:readOnly="false" ma:fieldId="{5cf76f15-5ced-4ddc-b409-7134ff3c332f}" ma:taxonomyMulti="true" ma:sspId="a07d00ef-5229-420d-9d9a-a6633cd6b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8668d4e9-4534-41fc-8001-c5386be2fcd0">FA5AAJ5RMUXU-1610266745-173380</_dlc_DocId>
    <_dlc_DocIdUrl xmlns="8668d4e9-4534-41fc-8001-c5386be2fcd0">
      <Url>https://progettopbiit.sharepoint.com/sites/intranet/_layouts/15/DocIdRedir.aspx?ID=FA5AAJ5RMUXU-1610266745-173380</Url>
      <Description>FA5AAJ5RMUXU-1610266745-173380</Description>
    </_dlc_DocIdUrl>
    <lcf76f155ced4ddcb4097134ff3c332f xmlns="5f3c4b5c-9697-466d-9e89-4a51078eb08f">
      <Terms xmlns="http://schemas.microsoft.com/office/infopath/2007/PartnerControls"/>
    </lcf76f155ced4ddcb4097134ff3c332f>
    <TaxCatchAll xmlns="8668d4e9-4534-41fc-8001-c5386be2fcd0"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42AD55-E5B4-4B5F-A387-3729AE0D8230}">
  <ds:schemaRefs>
    <ds:schemaRef ds:uri="http://schemas.microsoft.com/sharepoint/v3/contenttype/forms"/>
  </ds:schemaRefs>
</ds:datastoreItem>
</file>

<file path=customXml/itemProps2.xml><?xml version="1.0" encoding="utf-8"?>
<ds:datastoreItem xmlns:ds="http://schemas.openxmlformats.org/officeDocument/2006/customXml" ds:itemID="{19D75777-E5F6-493C-9246-1D73FB6AF188}">
  <ds:schemaRefs>
    <ds:schemaRef ds:uri="http://schemas.microsoft.com/sharepoint/events"/>
  </ds:schemaRefs>
</ds:datastoreItem>
</file>

<file path=customXml/itemProps3.xml><?xml version="1.0" encoding="utf-8"?>
<ds:datastoreItem xmlns:ds="http://schemas.openxmlformats.org/officeDocument/2006/customXml" ds:itemID="{98E9808B-0FD5-43B5-B5C9-BFC937AFA06E}"/>
</file>

<file path=customXml/itemProps4.xml><?xml version="1.0" encoding="utf-8"?>
<ds:datastoreItem xmlns:ds="http://schemas.openxmlformats.org/officeDocument/2006/customXml" ds:itemID="{91ED637F-22FD-46F8-99BC-027FB63B0056}">
  <ds:schemaRefs>
    <ds:schemaRef ds:uri="http://schemas.microsoft.com/office/2006/metadata/properties"/>
    <ds:schemaRef ds:uri="http://schemas.microsoft.com/office/infopath/2007/PartnerControls"/>
    <ds:schemaRef ds:uri="8668d4e9-4534-41fc-8001-c5386be2fcd0"/>
    <ds:schemaRef ds:uri="5f3c4b5c-9697-466d-9e89-4a51078eb08f"/>
  </ds:schemaRefs>
</ds:datastoreItem>
</file>

<file path=customXml/itemProps5.xml><?xml version="1.0" encoding="utf-8"?>
<ds:datastoreItem xmlns:ds="http://schemas.openxmlformats.org/officeDocument/2006/customXml" ds:itemID="{EE13750A-F6D6-4600-9286-F77E7C52F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1500</TotalTime>
  <Pages>15</Pages>
  <Words>2581</Words>
  <Characters>14713</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Cervo, Patrizio Enrico</dc:creator>
  <cp:keywords>[SEC=Internal]</cp:keywords>
  <cp:lastModifiedBy>Ilaria Vetruccio</cp:lastModifiedBy>
  <cp:revision>171</cp:revision>
  <cp:lastPrinted>2021-11-25T17:42:00Z</cp:lastPrinted>
  <dcterms:created xsi:type="dcterms:W3CDTF">2023-01-11T20:58:00Z</dcterms:created>
  <dcterms:modified xsi:type="dcterms:W3CDTF">2026-02-09T15:58:00Z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2021-11-06T09:56:27Z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5708ca64-f755-4441-b26f-b2422a013aba</vt:lpwstr>
  </property>
  <property fmtid="{D5CDD505-2E9C-101B-9397-08002B2CF9AE}" pid="8" name="MSIP_Label_ea60d57e-af5b-4752-ac57-3e4f28ca11dc_ContentBits">
    <vt:lpwstr>0</vt:lpwstr>
  </property>
  <property fmtid="{D5CDD505-2E9C-101B-9397-08002B2CF9AE}" pid="9" name="PM_ProtectiveMarkingValue_Footer">
    <vt:lpwstr>Internal</vt:lpwstr>
  </property>
  <property fmtid="{D5CDD505-2E9C-101B-9397-08002B2CF9AE}" pid="10" name="PM_Caveats_Count">
    <vt:lpwstr>0</vt:lpwstr>
  </property>
  <property fmtid="{D5CDD505-2E9C-101B-9397-08002B2CF9AE}" pid="11" name="PM_Originator_Hash_SHA1">
    <vt:lpwstr>8D32F6915D936589A5772DCFFE18D358EC1DC079</vt:lpwstr>
  </property>
  <property fmtid="{D5CDD505-2E9C-101B-9397-08002B2CF9AE}" pid="12" name="PM_SecurityClassification">
    <vt:lpwstr>Internal</vt:lpwstr>
  </property>
  <property fmtid="{D5CDD505-2E9C-101B-9397-08002B2CF9AE}" pid="13" name="PM_DisplayValueSecClassificationWithQualifier">
    <vt:lpwstr>Internal</vt:lpwstr>
  </property>
  <property fmtid="{D5CDD505-2E9C-101B-9397-08002B2CF9AE}" pid="14" name="PM_Qualifier">
    <vt:lpwstr/>
  </property>
  <property fmtid="{D5CDD505-2E9C-101B-9397-08002B2CF9AE}" pid="15" name="PM_Hash_SHA1">
    <vt:lpwstr>6EC4B4777A195E5B458ECCEE0D251392791AD31F</vt:lpwstr>
  </property>
  <property fmtid="{D5CDD505-2E9C-101B-9397-08002B2CF9AE}" pid="16" name="PM_ProtectiveMarkingImage_Header">
    <vt:lpwstr>C:\Program Files (x86)\Common Files\janusNET Shared\janusSEAL\Images\DocumentSlashBlue.png</vt:lpwstr>
  </property>
  <property fmtid="{D5CDD505-2E9C-101B-9397-08002B2CF9AE}" pid="17" name="PM_InsertionValue">
    <vt:lpwstr>Internal</vt:lpwstr>
  </property>
  <property fmtid="{D5CDD505-2E9C-101B-9397-08002B2CF9AE}" pid="18" name="PM_ProtectiveMarkingValue_Header">
    <vt:lpwstr>Internal</vt:lpwstr>
  </property>
  <property fmtid="{D5CDD505-2E9C-101B-9397-08002B2CF9AE}" pid="19" name="PM_ProtectiveMarkingImage_Footer">
    <vt:lpwstr>C:\Program Files (x86)\Common Files\janusNET Shared\janusSEAL\Images\DocumentSlashBlue.png</vt:lpwstr>
  </property>
  <property fmtid="{D5CDD505-2E9C-101B-9397-08002B2CF9AE}" pid="20" name="PM_Namespace">
    <vt:lpwstr>2018.2.belex.com</vt:lpwstr>
  </property>
  <property fmtid="{D5CDD505-2E9C-101B-9397-08002B2CF9AE}" pid="21" name="PM_Version">
    <vt:lpwstr>2005.6</vt:lpwstr>
  </property>
  <property fmtid="{D5CDD505-2E9C-101B-9397-08002B2CF9AE}" pid="22" name="PM_Originating_FileId">
    <vt:lpwstr>2993876214384899A4B476A75A0F0616</vt:lpwstr>
  </property>
  <property fmtid="{D5CDD505-2E9C-101B-9397-08002B2CF9AE}" pid="23" name="PM_OriginationTimeStamp">
    <vt:lpwstr>2021-11-12T11:40:21Z</vt:lpwstr>
  </property>
  <property fmtid="{D5CDD505-2E9C-101B-9397-08002B2CF9AE}" pid="24" name="PM_Hash_Version">
    <vt:lpwstr>2016.1</vt:lpwstr>
  </property>
  <property fmtid="{D5CDD505-2E9C-101B-9397-08002B2CF9AE}" pid="25" name="PM_Hash_Salt_Prev">
    <vt:lpwstr>DD1007430FFBD0FF89FC5646954D9BA1</vt:lpwstr>
  </property>
  <property fmtid="{D5CDD505-2E9C-101B-9397-08002B2CF9AE}" pid="26" name="PM_Hash_Salt">
    <vt:lpwstr>DD1007430FFBD0FF89FC5646954D9BA1</vt:lpwstr>
  </property>
  <property fmtid="{D5CDD505-2E9C-101B-9397-08002B2CF9AE}" pid="27" name="ContentTypeId">
    <vt:lpwstr>0x01010066E05EA105CBF247B258F1246C1CE46C</vt:lpwstr>
  </property>
  <property fmtid="{D5CDD505-2E9C-101B-9397-08002B2CF9AE}" pid="28" name="_dlc_DocIdItemGuid">
    <vt:lpwstr>11ea903d-bc14-42de-814c-c8671a63f809</vt:lpwstr>
  </property>
  <property fmtid="{D5CDD505-2E9C-101B-9397-08002B2CF9AE}" pid="29" name="MediaServiceImageTags">
    <vt:lpwstr/>
  </property>
  <property fmtid="{D5CDD505-2E9C-101B-9397-08002B2CF9AE}" pid="30" name="MSIP_Label_f81fa804-d9f8-4eae-aebf-6deaa03a6558_Enabled">
    <vt:lpwstr>true</vt:lpwstr>
  </property>
  <property fmtid="{D5CDD505-2E9C-101B-9397-08002B2CF9AE}" pid="31" name="MSIP_Label_f81fa804-d9f8-4eae-aebf-6deaa03a6558_SetDate">
    <vt:lpwstr>2024-07-24T10:37:00Z</vt:lpwstr>
  </property>
  <property fmtid="{D5CDD505-2E9C-101B-9397-08002B2CF9AE}" pid="32" name="MSIP_Label_f81fa804-d9f8-4eae-aebf-6deaa03a6558_Method">
    <vt:lpwstr>Privileged</vt:lpwstr>
  </property>
  <property fmtid="{D5CDD505-2E9C-101B-9397-08002B2CF9AE}" pid="33" name="MSIP_Label_f81fa804-d9f8-4eae-aebf-6deaa03a6558_Name">
    <vt:lpwstr>Pubblico (v1)</vt:lpwstr>
  </property>
  <property fmtid="{D5CDD505-2E9C-101B-9397-08002B2CF9AE}" pid="34" name="MSIP_Label_f81fa804-d9f8-4eae-aebf-6deaa03a6558_SiteId">
    <vt:lpwstr>311e5f29-e9f3-4e8c-940e-c693875cb66f</vt:lpwstr>
  </property>
  <property fmtid="{D5CDD505-2E9C-101B-9397-08002B2CF9AE}" pid="35" name="MSIP_Label_f81fa804-d9f8-4eae-aebf-6deaa03a6558_ActionId">
    <vt:lpwstr>51ddc61b-3c0e-4ee8-987a-58abb351ea71</vt:lpwstr>
  </property>
  <property fmtid="{D5CDD505-2E9C-101B-9397-08002B2CF9AE}" pid="36" name="MSIP_Label_f81fa804-d9f8-4eae-aebf-6deaa03a6558_ContentBits">
    <vt:lpwstr>0</vt:lpwstr>
  </property>
  <property fmtid="{D5CDD505-2E9C-101B-9397-08002B2CF9AE}" pid="37" name="ClassificationContentMarkingFooterText">
    <vt:lpwstr>CONFIDENZIALE</vt:lpwstr>
  </property>
  <property fmtid="{D5CDD505-2E9C-101B-9397-08002B2CF9AE}" pid="38" name="ClassificationContentMarkingHeaderText">
    <vt:lpwstr>CONFIDENZIALE</vt:lpwstr>
  </property>
  <property fmtid="{D5CDD505-2E9C-101B-9397-08002B2CF9AE}" pid="39" name="ClassificationContentMarkingHeaderFontProps">
    <vt:lpwstr>#000000,9,Calibri</vt:lpwstr>
  </property>
  <property fmtid="{D5CDD505-2E9C-101B-9397-08002B2CF9AE}" pid="40" name="ClassificationContentMarkingFooterShapeIds">
    <vt:lpwstr>1c,1d,1e</vt:lpwstr>
  </property>
  <property fmtid="{D5CDD505-2E9C-101B-9397-08002B2CF9AE}" pid="41" name="ClassificationContentMarkingHeaderShapeIds">
    <vt:lpwstr>19,1a,1b</vt:lpwstr>
  </property>
  <property fmtid="{D5CDD505-2E9C-101B-9397-08002B2CF9AE}" pid="42" name="ClassificationContentMarkingFooterFontProps">
    <vt:lpwstr>#000000,9,Calibri</vt:lpwstr>
  </property>
</Properties>
</file>